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233F35">
      <w:pPr>
        <w:bidi w:val="0"/>
        <w:rPr>
          <w:rFonts w:hint="eastAsia"/>
          <w:lang w:val="en-US" w:eastAsia="zh-CN"/>
        </w:rPr>
      </w:pPr>
    </w:p>
    <w:p w14:paraId="3ADF584A">
      <w:pPr>
        <w:bidi w:val="0"/>
        <w:jc w:val="center"/>
        <w:rPr>
          <w:rFonts w:hint="eastAsia"/>
          <w:b/>
          <w:bCs/>
          <w:sz w:val="44"/>
          <w:szCs w:val="44"/>
          <w:lang w:val="en-US" w:eastAsia="zh-CN"/>
        </w:rPr>
      </w:pPr>
      <w:bookmarkStart w:id="0" w:name="_Toc5856"/>
    </w:p>
    <w:p w14:paraId="20244B84">
      <w:pPr>
        <w:bidi w:val="0"/>
        <w:jc w:val="center"/>
        <w:rPr>
          <w:rFonts w:hint="eastAsia"/>
          <w:b/>
          <w:bCs/>
          <w:sz w:val="44"/>
          <w:szCs w:val="44"/>
          <w:lang w:val="en-US" w:eastAsia="zh-CN"/>
        </w:rPr>
      </w:pPr>
    </w:p>
    <w:p w14:paraId="0AF83295">
      <w:pPr>
        <w:bidi w:val="0"/>
        <w:jc w:val="center"/>
        <w:rPr>
          <w:rFonts w:hint="eastAsia"/>
          <w:b/>
          <w:bCs/>
          <w:sz w:val="44"/>
          <w:szCs w:val="44"/>
          <w:lang w:val="en-US" w:eastAsia="zh-CN"/>
        </w:rPr>
      </w:pPr>
    </w:p>
    <w:p w14:paraId="03839748">
      <w:pPr>
        <w:bidi w:val="0"/>
        <w:jc w:val="center"/>
        <w:rPr>
          <w:rFonts w:hint="eastAsia"/>
          <w:b/>
          <w:bCs/>
          <w:sz w:val="44"/>
          <w:szCs w:val="44"/>
          <w:lang w:val="en-US" w:eastAsia="zh-CN"/>
        </w:rPr>
      </w:pPr>
    </w:p>
    <w:p w14:paraId="20F76CD0">
      <w:pPr>
        <w:bidi w:val="0"/>
        <w:jc w:val="center"/>
        <w:rPr>
          <w:rFonts w:hint="eastAsia"/>
          <w:b/>
          <w:bCs/>
          <w:sz w:val="44"/>
          <w:szCs w:val="44"/>
          <w:lang w:val="en-US" w:eastAsia="zh-CN"/>
        </w:rPr>
      </w:pPr>
      <w:r>
        <w:rPr>
          <w:rFonts w:hint="eastAsia"/>
          <w:b/>
          <w:bCs/>
          <w:sz w:val="44"/>
          <w:szCs w:val="44"/>
          <w:lang w:val="en-US" w:eastAsia="zh-CN"/>
        </w:rPr>
        <w:t>中国水环境集团电子采购平台</w:t>
      </w:r>
      <w:bookmarkEnd w:id="0"/>
      <w:bookmarkStart w:id="1" w:name="_Toc3210"/>
    </w:p>
    <w:p w14:paraId="6EA45C3D">
      <w:pPr>
        <w:bidi w:val="0"/>
        <w:jc w:val="center"/>
        <w:rPr>
          <w:rFonts w:hint="eastAsia"/>
          <w:b/>
          <w:bCs/>
          <w:sz w:val="44"/>
          <w:szCs w:val="44"/>
          <w:lang w:val="en-US" w:eastAsia="zh-CN"/>
        </w:rPr>
      </w:pPr>
      <w:r>
        <w:rPr>
          <w:rFonts w:hint="eastAsia"/>
          <w:b/>
          <w:bCs/>
          <w:sz w:val="44"/>
          <w:szCs w:val="44"/>
          <w:lang w:val="en-US" w:eastAsia="zh-CN"/>
        </w:rPr>
        <w:t>供应商CA功能操作手册</w:t>
      </w:r>
      <w:bookmarkEnd w:id="1"/>
    </w:p>
    <w:p w14:paraId="3589ECE7">
      <w:pPr>
        <w:bidi w:val="0"/>
        <w:jc w:val="center"/>
        <w:rPr>
          <w:rFonts w:hint="eastAsia"/>
          <w:b/>
          <w:bCs/>
          <w:sz w:val="44"/>
          <w:szCs w:val="44"/>
          <w:lang w:val="en-US" w:eastAsia="zh-CN"/>
        </w:rPr>
      </w:pPr>
    </w:p>
    <w:p w14:paraId="74D51C6E">
      <w:pPr>
        <w:bidi w:val="0"/>
        <w:jc w:val="center"/>
        <w:rPr>
          <w:rFonts w:hint="eastAsia"/>
          <w:b/>
          <w:bCs/>
          <w:sz w:val="44"/>
          <w:szCs w:val="44"/>
          <w:lang w:val="en-US" w:eastAsia="zh-CN"/>
        </w:rPr>
      </w:pPr>
    </w:p>
    <w:p w14:paraId="4E9CB705">
      <w:pPr>
        <w:bidi w:val="0"/>
        <w:jc w:val="center"/>
        <w:rPr>
          <w:rFonts w:hint="eastAsia"/>
          <w:b/>
          <w:bCs/>
          <w:sz w:val="44"/>
          <w:szCs w:val="44"/>
          <w:lang w:val="en-US" w:eastAsia="zh-CN"/>
        </w:rPr>
      </w:pPr>
    </w:p>
    <w:p w14:paraId="4C1BB3DF">
      <w:pPr>
        <w:bidi w:val="0"/>
        <w:jc w:val="center"/>
        <w:rPr>
          <w:rFonts w:hint="eastAsia"/>
          <w:b/>
          <w:bCs/>
          <w:sz w:val="44"/>
          <w:szCs w:val="44"/>
          <w:lang w:val="en-US" w:eastAsia="zh-CN"/>
        </w:rPr>
      </w:pPr>
    </w:p>
    <w:p w14:paraId="75B10B3A">
      <w:pPr>
        <w:bidi w:val="0"/>
        <w:jc w:val="center"/>
        <w:rPr>
          <w:rFonts w:hint="eastAsia"/>
          <w:b/>
          <w:bCs/>
          <w:sz w:val="44"/>
          <w:szCs w:val="44"/>
          <w:lang w:val="en-US" w:eastAsia="zh-CN"/>
        </w:rPr>
      </w:pPr>
    </w:p>
    <w:p w14:paraId="3406CA04">
      <w:pPr>
        <w:bidi w:val="0"/>
        <w:jc w:val="center"/>
        <w:rPr>
          <w:rFonts w:hint="eastAsia"/>
          <w:b/>
          <w:bCs/>
          <w:sz w:val="44"/>
          <w:szCs w:val="44"/>
          <w:lang w:val="en-US" w:eastAsia="zh-CN"/>
        </w:rPr>
      </w:pPr>
    </w:p>
    <w:p w14:paraId="7BA71485">
      <w:pPr>
        <w:bidi w:val="0"/>
        <w:jc w:val="center"/>
        <w:rPr>
          <w:rFonts w:hint="eastAsia"/>
          <w:b/>
          <w:bCs/>
          <w:sz w:val="44"/>
          <w:szCs w:val="44"/>
          <w:lang w:val="en-US" w:eastAsia="zh-CN"/>
        </w:rPr>
      </w:pPr>
    </w:p>
    <w:p w14:paraId="5F2D0C9D">
      <w:pPr>
        <w:bidi w:val="0"/>
        <w:jc w:val="center"/>
        <w:rPr>
          <w:rFonts w:hint="eastAsia"/>
          <w:b/>
          <w:bCs/>
          <w:sz w:val="44"/>
          <w:szCs w:val="44"/>
          <w:lang w:val="en-US" w:eastAsia="zh-CN"/>
        </w:rPr>
      </w:pPr>
    </w:p>
    <w:p w14:paraId="2D274FCD">
      <w:pPr>
        <w:bidi w:val="0"/>
        <w:jc w:val="center"/>
        <w:rPr>
          <w:rFonts w:hint="eastAsia"/>
          <w:b/>
          <w:bCs/>
          <w:sz w:val="44"/>
          <w:szCs w:val="44"/>
          <w:lang w:val="en-US" w:eastAsia="zh-CN"/>
        </w:rPr>
      </w:pPr>
    </w:p>
    <w:p w14:paraId="2D853296">
      <w:pPr>
        <w:bidi w:val="0"/>
        <w:jc w:val="center"/>
        <w:rPr>
          <w:rFonts w:hint="eastAsia"/>
          <w:b/>
          <w:bCs/>
          <w:sz w:val="44"/>
          <w:szCs w:val="44"/>
          <w:lang w:val="en-US" w:eastAsia="zh-CN"/>
        </w:rPr>
      </w:pPr>
    </w:p>
    <w:p w14:paraId="20332E0D">
      <w:pPr>
        <w:bidi w:val="0"/>
        <w:jc w:val="center"/>
        <w:rPr>
          <w:rFonts w:hint="eastAsia"/>
          <w:b/>
          <w:bCs/>
          <w:sz w:val="44"/>
          <w:szCs w:val="44"/>
          <w:lang w:val="en-US" w:eastAsia="zh-CN"/>
        </w:rPr>
      </w:pPr>
    </w:p>
    <w:p w14:paraId="7E186A2E">
      <w:pPr>
        <w:bidi w:val="0"/>
        <w:jc w:val="center"/>
        <w:rPr>
          <w:rFonts w:hint="eastAsia"/>
          <w:b/>
          <w:bCs/>
          <w:sz w:val="44"/>
          <w:szCs w:val="44"/>
          <w:lang w:val="en-US" w:eastAsia="zh-CN"/>
        </w:rPr>
      </w:pPr>
    </w:p>
    <w:p w14:paraId="5248348A">
      <w:pPr>
        <w:bidi w:val="0"/>
        <w:jc w:val="center"/>
        <w:rPr>
          <w:rFonts w:hint="eastAsia"/>
          <w:b/>
          <w:bCs/>
          <w:sz w:val="44"/>
          <w:szCs w:val="44"/>
          <w:lang w:val="en-US" w:eastAsia="zh-CN"/>
        </w:rPr>
      </w:pPr>
    </w:p>
    <w:p w14:paraId="535027F4">
      <w:pPr>
        <w:bidi w:val="0"/>
        <w:jc w:val="center"/>
        <w:rPr>
          <w:rFonts w:hint="eastAsia"/>
          <w:b/>
          <w:bCs/>
          <w:sz w:val="44"/>
          <w:szCs w:val="44"/>
          <w:lang w:val="en-US" w:eastAsia="zh-CN"/>
        </w:rPr>
      </w:pPr>
    </w:p>
    <w:p w14:paraId="3718B9BB">
      <w:pPr>
        <w:bidi w:val="0"/>
        <w:jc w:val="both"/>
        <w:rPr>
          <w:rFonts w:hint="default"/>
          <w:b/>
          <w:bCs/>
          <w:sz w:val="44"/>
          <w:szCs w:val="44"/>
          <w:lang w:val="en-US" w:eastAsia="zh-CN"/>
        </w:rPr>
      </w:pPr>
    </w:p>
    <w:p w14:paraId="077BB49E">
      <w:pPr>
        <w:rPr>
          <w:rFonts w:hint="eastAsia"/>
          <w:lang w:val="en-US" w:eastAsia="zh-CN"/>
        </w:rPr>
      </w:pPr>
    </w:p>
    <w:sdt>
      <w:sdtPr>
        <w:rPr>
          <w:rFonts w:ascii="宋体" w:hAnsi="宋体" w:eastAsia="宋体" w:cstheme="minorBidi"/>
          <w:kern w:val="2"/>
          <w:sz w:val="21"/>
          <w:szCs w:val="24"/>
          <w:lang w:val="en-US" w:eastAsia="zh-CN" w:bidi="ar-SA"/>
        </w:rPr>
        <w:id w:val="147465975"/>
        <w15:color w:val="DBDBDB"/>
        <w:docPartObj>
          <w:docPartGallery w:val="Table of Contents"/>
          <w:docPartUnique/>
        </w:docPartObj>
      </w:sdtPr>
      <w:sdtEndPr>
        <w:rPr>
          <w:rFonts w:hint="eastAsia" w:asciiTheme="minorHAnsi" w:hAnsiTheme="minorHAnsi" w:eastAsiaTheme="minorEastAsia" w:cstheme="minorBidi"/>
          <w:b/>
          <w:kern w:val="2"/>
          <w:sz w:val="21"/>
          <w:szCs w:val="24"/>
          <w:lang w:val="en-US" w:eastAsia="zh-CN" w:bidi="ar-SA"/>
        </w:rPr>
      </w:sdtEndPr>
      <w:sdtContent>
        <w:p w14:paraId="10223154">
          <w:pPr>
            <w:spacing w:before="0" w:beforeLines="0" w:after="0" w:afterLines="0" w:line="240" w:lineRule="auto"/>
            <w:ind w:left="0" w:leftChars="0" w:right="0" w:rightChars="0" w:firstLine="0" w:firstLineChars="0"/>
            <w:jc w:val="center"/>
          </w:pPr>
          <w:r>
            <w:rPr>
              <w:rFonts w:ascii="宋体" w:hAnsi="宋体" w:eastAsia="宋体"/>
              <w:sz w:val="21"/>
            </w:rPr>
            <w:t>目录</w:t>
          </w:r>
        </w:p>
        <w:p w14:paraId="6A0D9925">
          <w:pPr>
            <w:pStyle w:val="8"/>
            <w:tabs>
              <w:tab w:val="right" w:leader="dot" w:pos="8306"/>
            </w:tabs>
          </w:pPr>
          <w:r>
            <w:rPr>
              <w:rFonts w:hint="eastAsia"/>
              <w:lang w:val="en-US" w:eastAsia="zh-CN"/>
            </w:rPr>
            <w:fldChar w:fldCharType="begin"/>
          </w:r>
          <w:r>
            <w:rPr>
              <w:rFonts w:hint="eastAsia"/>
              <w:lang w:val="en-US" w:eastAsia="zh-CN"/>
            </w:rPr>
            <w:instrText xml:space="preserve">TOC \o "1-2" \h \u </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_Toc1092617281 </w:instrText>
          </w:r>
          <w:r>
            <w:rPr>
              <w:rFonts w:hint="eastAsia"/>
              <w:lang w:val="en-US" w:eastAsia="zh-CN"/>
            </w:rPr>
            <w:fldChar w:fldCharType="separate"/>
          </w:r>
          <w:r>
            <w:rPr>
              <w:rFonts w:hint="eastAsia"/>
            </w:rPr>
            <w:t>第1章</w:t>
          </w:r>
          <w:r>
            <w:rPr>
              <w:rFonts w:hint="eastAsia"/>
              <w:lang w:val="en-US" w:eastAsia="zh-CN"/>
            </w:rPr>
            <w:t xml:space="preserve"> </w:t>
          </w:r>
          <w:r>
            <w:rPr>
              <w:rFonts w:hint="eastAsia"/>
            </w:rPr>
            <w:t>前言</w:t>
          </w:r>
          <w:r>
            <w:tab/>
          </w:r>
          <w:r>
            <w:fldChar w:fldCharType="begin"/>
          </w:r>
          <w:r>
            <w:instrText xml:space="preserve"> PAGEREF _Toc1092617281 \h </w:instrText>
          </w:r>
          <w:r>
            <w:fldChar w:fldCharType="separate"/>
          </w:r>
          <w:r>
            <w:t>2</w:t>
          </w:r>
          <w:r>
            <w:fldChar w:fldCharType="end"/>
          </w:r>
          <w:r>
            <w:rPr>
              <w:rFonts w:hint="eastAsia"/>
              <w:lang w:val="en-US" w:eastAsia="zh-CN"/>
            </w:rPr>
            <w:fldChar w:fldCharType="end"/>
          </w:r>
        </w:p>
        <w:p w14:paraId="7559492B">
          <w:pPr>
            <w:pStyle w:val="8"/>
            <w:tabs>
              <w:tab w:val="right" w:leader="dot" w:pos="8306"/>
            </w:tabs>
          </w:pPr>
          <w:r>
            <w:rPr>
              <w:rFonts w:hint="eastAsia"/>
              <w:lang w:val="en-US" w:eastAsia="zh-CN"/>
            </w:rPr>
            <w:fldChar w:fldCharType="begin"/>
          </w:r>
          <w:r>
            <w:rPr>
              <w:rFonts w:hint="eastAsia"/>
              <w:lang w:val="en-US" w:eastAsia="zh-CN"/>
            </w:rPr>
            <w:instrText xml:space="preserve"> HYPERLINK \l _Toc485976270 </w:instrText>
          </w:r>
          <w:r>
            <w:rPr>
              <w:rFonts w:hint="eastAsia"/>
              <w:lang w:val="en-US" w:eastAsia="zh-CN"/>
            </w:rPr>
            <w:fldChar w:fldCharType="separate"/>
          </w:r>
          <w:r>
            <w:rPr>
              <w:rFonts w:hint="default"/>
              <w:lang w:val="en-US" w:eastAsia="zh-CN"/>
            </w:rPr>
            <w:t xml:space="preserve">第2章 </w:t>
          </w:r>
          <w:r>
            <w:rPr>
              <w:rFonts w:hint="eastAsia"/>
            </w:rPr>
            <w:t>供应商操作指导</w:t>
          </w:r>
          <w:r>
            <w:tab/>
          </w:r>
          <w:r>
            <w:fldChar w:fldCharType="begin"/>
          </w:r>
          <w:r>
            <w:instrText xml:space="preserve"> PAGEREF _Toc485976270 \h </w:instrText>
          </w:r>
          <w:r>
            <w:fldChar w:fldCharType="separate"/>
          </w:r>
          <w:r>
            <w:t>4</w:t>
          </w:r>
          <w:r>
            <w:fldChar w:fldCharType="end"/>
          </w:r>
          <w:r>
            <w:rPr>
              <w:rFonts w:hint="eastAsia"/>
              <w:lang w:val="en-US" w:eastAsia="zh-CN"/>
            </w:rPr>
            <w:fldChar w:fldCharType="end"/>
          </w:r>
        </w:p>
        <w:p w14:paraId="1D3E3304">
          <w:pPr>
            <w:pStyle w:val="9"/>
            <w:tabs>
              <w:tab w:val="right" w:leader="dot" w:pos="8306"/>
            </w:tabs>
          </w:pPr>
          <w:r>
            <w:rPr>
              <w:rFonts w:hint="eastAsia"/>
              <w:lang w:val="en-US" w:eastAsia="zh-CN"/>
            </w:rPr>
            <w:fldChar w:fldCharType="begin"/>
          </w:r>
          <w:r>
            <w:rPr>
              <w:rFonts w:hint="eastAsia"/>
              <w:lang w:val="en-US" w:eastAsia="zh-CN"/>
            </w:rPr>
            <w:instrText xml:space="preserve"> HYPERLINK \l _Toc922860349 </w:instrText>
          </w:r>
          <w:r>
            <w:rPr>
              <w:rFonts w:hint="eastAsia"/>
              <w:lang w:val="en-US" w:eastAsia="zh-CN"/>
            </w:rPr>
            <w:fldChar w:fldCharType="separate"/>
          </w:r>
          <w:r>
            <w:rPr>
              <w:rFonts w:hint="eastAsia"/>
            </w:rPr>
            <w:t>2.1</w:t>
          </w:r>
          <w:r>
            <w:rPr>
              <w:rFonts w:hint="eastAsia"/>
              <w:lang w:val="en-US" w:eastAsia="zh-CN"/>
            </w:rPr>
            <w:t xml:space="preserve"> CA在线绑定</w:t>
          </w:r>
          <w:r>
            <w:tab/>
          </w:r>
          <w:r>
            <w:fldChar w:fldCharType="begin"/>
          </w:r>
          <w:r>
            <w:instrText xml:space="preserve"> PAGEREF _Toc922860349 \h </w:instrText>
          </w:r>
          <w:r>
            <w:fldChar w:fldCharType="separate"/>
          </w:r>
          <w:r>
            <w:t>4</w:t>
          </w:r>
          <w:r>
            <w:fldChar w:fldCharType="end"/>
          </w:r>
          <w:r>
            <w:rPr>
              <w:rFonts w:hint="eastAsia"/>
              <w:lang w:val="en-US" w:eastAsia="zh-CN"/>
            </w:rPr>
            <w:fldChar w:fldCharType="end"/>
          </w:r>
        </w:p>
        <w:p w14:paraId="1C753AFB">
          <w:pPr>
            <w:pStyle w:val="9"/>
            <w:tabs>
              <w:tab w:val="right" w:leader="dot" w:pos="8306"/>
            </w:tabs>
          </w:pPr>
          <w:r>
            <w:rPr>
              <w:rFonts w:hint="eastAsia"/>
              <w:lang w:val="en-US" w:eastAsia="zh-CN"/>
            </w:rPr>
            <w:fldChar w:fldCharType="begin"/>
          </w:r>
          <w:r>
            <w:rPr>
              <w:rFonts w:hint="eastAsia"/>
              <w:lang w:val="en-US" w:eastAsia="zh-CN"/>
            </w:rPr>
            <w:instrText xml:space="preserve"> HYPERLINK \l _Toc1386987009 </w:instrText>
          </w:r>
          <w:r>
            <w:rPr>
              <w:rFonts w:hint="eastAsia"/>
              <w:lang w:val="en-US" w:eastAsia="zh-CN"/>
            </w:rPr>
            <w:fldChar w:fldCharType="separate"/>
          </w:r>
          <w:r>
            <w:rPr>
              <w:rFonts w:hint="eastAsia"/>
            </w:rPr>
            <w:t>2.</w:t>
          </w:r>
          <w:r>
            <w:rPr>
              <w:rFonts w:hint="eastAsia"/>
              <w:lang w:val="en-US" w:eastAsia="zh-CN"/>
            </w:rPr>
            <w:t>2 使用CA登录</w:t>
          </w:r>
          <w:r>
            <w:tab/>
          </w:r>
          <w:r>
            <w:fldChar w:fldCharType="begin"/>
          </w:r>
          <w:r>
            <w:instrText xml:space="preserve"> PAGEREF _Toc1386987009 \h </w:instrText>
          </w:r>
          <w:r>
            <w:fldChar w:fldCharType="separate"/>
          </w:r>
          <w:r>
            <w:t>8</w:t>
          </w:r>
          <w:r>
            <w:fldChar w:fldCharType="end"/>
          </w:r>
          <w:r>
            <w:rPr>
              <w:rFonts w:hint="eastAsia"/>
              <w:lang w:val="en-US" w:eastAsia="zh-CN"/>
            </w:rPr>
            <w:fldChar w:fldCharType="end"/>
          </w:r>
        </w:p>
        <w:p w14:paraId="2C306B4E">
          <w:pPr>
            <w:pStyle w:val="9"/>
            <w:tabs>
              <w:tab w:val="right" w:leader="dot" w:pos="8306"/>
            </w:tabs>
          </w:pPr>
          <w:r>
            <w:rPr>
              <w:rFonts w:hint="eastAsia"/>
              <w:lang w:val="en-US" w:eastAsia="zh-CN"/>
            </w:rPr>
            <w:fldChar w:fldCharType="begin"/>
          </w:r>
          <w:r>
            <w:rPr>
              <w:rFonts w:hint="eastAsia"/>
              <w:lang w:val="en-US" w:eastAsia="zh-CN"/>
            </w:rPr>
            <w:instrText xml:space="preserve"> HYPERLINK \l _Toc155672078 </w:instrText>
          </w:r>
          <w:r>
            <w:rPr>
              <w:rFonts w:hint="eastAsia"/>
              <w:lang w:val="en-US" w:eastAsia="zh-CN"/>
            </w:rPr>
            <w:fldChar w:fldCharType="separate"/>
          </w:r>
          <w:r>
            <w:rPr>
              <w:rFonts w:hint="eastAsia"/>
            </w:rPr>
            <w:t>2.</w:t>
          </w:r>
          <w:r>
            <w:rPr>
              <w:rFonts w:hint="eastAsia"/>
              <w:lang w:val="en-US" w:eastAsia="zh-CN"/>
            </w:rPr>
            <w:t>3 CA在线投标</w:t>
          </w:r>
          <w:r>
            <w:tab/>
          </w:r>
          <w:r>
            <w:fldChar w:fldCharType="begin"/>
          </w:r>
          <w:r>
            <w:instrText xml:space="preserve"> PAGEREF _Toc155672078 \h </w:instrText>
          </w:r>
          <w:r>
            <w:fldChar w:fldCharType="separate"/>
          </w:r>
          <w:r>
            <w:t>9</w:t>
          </w:r>
          <w:r>
            <w:fldChar w:fldCharType="end"/>
          </w:r>
          <w:r>
            <w:rPr>
              <w:rFonts w:hint="eastAsia"/>
              <w:lang w:val="en-US" w:eastAsia="zh-CN"/>
            </w:rPr>
            <w:fldChar w:fldCharType="end"/>
          </w:r>
        </w:p>
        <w:p w14:paraId="6EC972F8">
          <w:pPr>
            <w:pStyle w:val="9"/>
            <w:tabs>
              <w:tab w:val="right" w:leader="dot" w:pos="8306"/>
            </w:tabs>
          </w:pPr>
          <w:r>
            <w:rPr>
              <w:rFonts w:hint="eastAsia"/>
              <w:lang w:val="en-US" w:eastAsia="zh-CN"/>
            </w:rPr>
            <w:fldChar w:fldCharType="begin"/>
          </w:r>
          <w:r>
            <w:rPr>
              <w:rFonts w:hint="eastAsia"/>
              <w:lang w:val="en-US" w:eastAsia="zh-CN"/>
            </w:rPr>
            <w:instrText xml:space="preserve"> HYPERLINK \l _Toc745532900 </w:instrText>
          </w:r>
          <w:r>
            <w:rPr>
              <w:rFonts w:hint="eastAsia"/>
              <w:lang w:val="en-US" w:eastAsia="zh-CN"/>
            </w:rPr>
            <w:fldChar w:fldCharType="separate"/>
          </w:r>
          <w:r>
            <w:rPr>
              <w:rFonts w:hint="eastAsia"/>
            </w:rPr>
            <w:t>2.</w:t>
          </w:r>
          <w:r>
            <w:rPr>
              <w:rFonts w:hint="eastAsia"/>
              <w:lang w:val="en-US" w:eastAsia="zh-CN"/>
            </w:rPr>
            <w:t>4 在线解密</w:t>
          </w:r>
          <w:r>
            <w:tab/>
          </w:r>
          <w:r>
            <w:fldChar w:fldCharType="begin"/>
          </w:r>
          <w:r>
            <w:instrText xml:space="preserve"> PAGEREF _Toc745532900 \h </w:instrText>
          </w:r>
          <w:r>
            <w:fldChar w:fldCharType="separate"/>
          </w:r>
          <w:r>
            <w:t>15</w:t>
          </w:r>
          <w:r>
            <w:fldChar w:fldCharType="end"/>
          </w:r>
          <w:r>
            <w:rPr>
              <w:rFonts w:hint="eastAsia"/>
              <w:lang w:val="en-US" w:eastAsia="zh-CN"/>
            </w:rPr>
            <w:fldChar w:fldCharType="end"/>
          </w:r>
        </w:p>
        <w:p w14:paraId="65BA3BF6">
          <w:pPr>
            <w:rPr>
              <w:rFonts w:hint="eastAsia"/>
              <w:lang w:val="en-US" w:eastAsia="zh-CN"/>
            </w:rPr>
          </w:pPr>
          <w:r>
            <w:rPr>
              <w:rFonts w:hint="eastAsia"/>
              <w:lang w:val="en-US" w:eastAsia="zh-CN"/>
            </w:rPr>
            <w:fldChar w:fldCharType="end"/>
          </w:r>
        </w:p>
      </w:sdtContent>
    </w:sdt>
    <w:p w14:paraId="7B9435B1">
      <w:pPr>
        <w:bidi w:val="0"/>
        <w:rPr>
          <w:rFonts w:hint="eastAsia"/>
        </w:rPr>
      </w:pPr>
      <w:bookmarkStart w:id="2" w:name="_Toc12295"/>
      <w:bookmarkStart w:id="3" w:name="_Toc1092617281"/>
    </w:p>
    <w:p w14:paraId="22B4374D">
      <w:pPr>
        <w:bidi w:val="0"/>
        <w:rPr>
          <w:rFonts w:hint="eastAsia"/>
        </w:rPr>
      </w:pPr>
    </w:p>
    <w:p w14:paraId="2E037491">
      <w:pPr>
        <w:pStyle w:val="2"/>
        <w:jc w:val="center"/>
      </w:pPr>
      <w:r>
        <w:rPr>
          <w:rFonts w:hint="eastAsia"/>
        </w:rPr>
        <w:t>第1章</w:t>
      </w:r>
      <w:r>
        <w:rPr>
          <w:rFonts w:hint="eastAsia"/>
          <w:lang w:val="en-US" w:eastAsia="zh-CN"/>
        </w:rPr>
        <w:t xml:space="preserve"> </w:t>
      </w:r>
      <w:r>
        <w:rPr>
          <w:rFonts w:hint="eastAsia"/>
        </w:rPr>
        <w:t>前言</w:t>
      </w:r>
      <w:bookmarkEnd w:id="2"/>
      <w:bookmarkEnd w:id="3"/>
    </w:p>
    <w:p w14:paraId="32E0365D">
      <w:pPr>
        <w:adjustRightInd w:val="0"/>
        <w:snapToGrid w:val="0"/>
        <w:spacing w:line="360" w:lineRule="auto"/>
        <w:ind w:firstLine="560" w:firstLineChars="200"/>
        <w:jc w:val="left"/>
        <w:rPr>
          <w:rFonts w:hint="default" w:asciiTheme="minorEastAsia" w:hAnsiTheme="minorEastAsia"/>
          <w:sz w:val="28"/>
          <w:szCs w:val="28"/>
        </w:rPr>
      </w:pPr>
      <w:r>
        <w:rPr>
          <w:rFonts w:hint="default" w:asciiTheme="minorEastAsia" w:hAnsiTheme="minorEastAsia"/>
          <w:sz w:val="28"/>
          <w:szCs w:val="28"/>
        </w:rPr>
        <w:t>为便于各投标供应商高效参与中国水环境集团电子采购平台的招投标活动，并熟悉与掌握数字证书（CA）相关功能的使用方法，特制定本操作手册。</w:t>
      </w:r>
    </w:p>
    <w:p w14:paraId="635A7B64">
      <w:pPr>
        <w:adjustRightInd w:val="0"/>
        <w:snapToGrid w:val="0"/>
        <w:spacing w:line="360" w:lineRule="auto"/>
        <w:ind w:firstLine="560" w:firstLineChars="200"/>
        <w:jc w:val="left"/>
        <w:rPr>
          <w:rFonts w:hint="default" w:asciiTheme="minorEastAsia" w:hAnsiTheme="minorEastAsia"/>
          <w:sz w:val="28"/>
          <w:szCs w:val="28"/>
        </w:rPr>
      </w:pPr>
    </w:p>
    <w:p w14:paraId="36A3853E">
      <w:pPr>
        <w:adjustRightInd w:val="0"/>
        <w:snapToGrid w:val="0"/>
        <w:spacing w:line="360" w:lineRule="auto"/>
        <w:ind w:firstLine="561" w:firstLineChars="200"/>
        <w:jc w:val="left"/>
        <w:rPr>
          <w:rFonts w:hint="default" w:asciiTheme="minorEastAsia" w:hAnsiTheme="minorEastAsia"/>
          <w:b/>
          <w:bCs/>
          <w:sz w:val="28"/>
          <w:szCs w:val="28"/>
        </w:rPr>
      </w:pPr>
      <w:r>
        <w:rPr>
          <w:rFonts w:hint="default" w:asciiTheme="minorEastAsia" w:hAnsiTheme="minorEastAsia"/>
          <w:b/>
          <w:bCs/>
          <w:sz w:val="28"/>
          <w:szCs w:val="28"/>
        </w:rPr>
        <w:t>根据平台现行要求：</w:t>
      </w:r>
    </w:p>
    <w:p w14:paraId="719AFC93">
      <w:pPr>
        <w:adjustRightInd w:val="0"/>
        <w:snapToGrid w:val="0"/>
        <w:spacing w:line="360" w:lineRule="auto"/>
        <w:ind w:firstLine="560" w:firstLineChars="200"/>
        <w:jc w:val="left"/>
        <w:rPr>
          <w:rFonts w:hint="default" w:asciiTheme="minorEastAsia" w:hAnsiTheme="minorEastAsia"/>
          <w:sz w:val="28"/>
          <w:szCs w:val="28"/>
        </w:rPr>
      </w:pPr>
      <w:r>
        <w:rPr>
          <w:rFonts w:hint="default" w:asciiTheme="minorEastAsia" w:hAnsiTheme="minorEastAsia"/>
          <w:sz w:val="28"/>
          <w:szCs w:val="28"/>
        </w:rPr>
        <w:t>供应商参与招标类项目（采购方式包括：公开招标、邀请招标、竞争性磋商）时，必须使用CA数字证书完成身份认证、文件签章及投标响应。</w:t>
      </w:r>
    </w:p>
    <w:p w14:paraId="6C6292FB">
      <w:pPr>
        <w:adjustRightInd w:val="0"/>
        <w:snapToGrid w:val="0"/>
        <w:spacing w:line="360" w:lineRule="auto"/>
        <w:ind w:firstLine="560" w:firstLineChars="200"/>
        <w:jc w:val="left"/>
        <w:rPr>
          <w:rFonts w:hint="default" w:asciiTheme="minorEastAsia" w:hAnsiTheme="minorEastAsia"/>
          <w:sz w:val="28"/>
          <w:szCs w:val="28"/>
        </w:rPr>
      </w:pPr>
      <w:r>
        <w:rPr>
          <w:rFonts w:hint="default" w:asciiTheme="minorEastAsia" w:hAnsiTheme="minorEastAsia"/>
          <w:sz w:val="28"/>
          <w:szCs w:val="28"/>
        </w:rPr>
        <w:t>参与非招标类项目（采购方式包括：询价采购、谈判采购、直接采购）时，仍可采用账号密码方式登录并响应。</w:t>
      </w:r>
    </w:p>
    <w:p w14:paraId="08EE858E">
      <w:pPr>
        <w:adjustRightInd w:val="0"/>
        <w:snapToGrid w:val="0"/>
        <w:spacing w:line="360" w:lineRule="auto"/>
        <w:ind w:firstLine="560" w:firstLineChars="200"/>
        <w:jc w:val="left"/>
        <w:rPr>
          <w:rFonts w:hint="default" w:asciiTheme="minorEastAsia" w:hAnsiTheme="minorEastAsia"/>
          <w:sz w:val="28"/>
          <w:szCs w:val="28"/>
        </w:rPr>
      </w:pPr>
    </w:p>
    <w:p w14:paraId="6FA35D23">
      <w:pPr>
        <w:adjustRightInd w:val="0"/>
        <w:snapToGrid w:val="0"/>
        <w:spacing w:line="360" w:lineRule="auto"/>
        <w:ind w:firstLine="560" w:firstLineChars="200"/>
        <w:jc w:val="left"/>
        <w:rPr>
          <w:rFonts w:hint="default" w:asciiTheme="minorEastAsia" w:hAnsiTheme="minorEastAsia"/>
          <w:sz w:val="28"/>
          <w:szCs w:val="28"/>
        </w:rPr>
      </w:pPr>
      <w:r>
        <w:rPr>
          <w:rFonts w:hint="default" w:asciiTheme="minorEastAsia" w:hAnsiTheme="minorEastAsia"/>
          <w:sz w:val="28"/>
          <w:szCs w:val="28"/>
        </w:rPr>
        <w:t>本手册详细介绍了供应商CA证书的在线绑定、使用CA登录、在线投标、签章、文件上传及开标在线解密等全流程操作步骤。供应商在进行相关操作前，请务必仔细阅读本指南，并确认已满足以下前提条件：</w:t>
      </w:r>
    </w:p>
    <w:p w14:paraId="3C29D661">
      <w:pPr>
        <w:adjustRightInd w:val="0"/>
        <w:snapToGrid w:val="0"/>
        <w:spacing w:line="360" w:lineRule="auto"/>
        <w:ind w:firstLine="561" w:firstLineChars="200"/>
        <w:jc w:val="left"/>
        <w:rPr>
          <w:rFonts w:hint="default" w:asciiTheme="minorEastAsia" w:hAnsiTheme="minorEastAsia"/>
          <w:sz w:val="28"/>
          <w:szCs w:val="28"/>
        </w:rPr>
      </w:pPr>
      <w:r>
        <w:rPr>
          <w:rFonts w:hint="eastAsia" w:asciiTheme="minorEastAsia" w:hAnsiTheme="minorEastAsia"/>
          <w:b/>
          <w:bCs/>
          <w:sz w:val="28"/>
          <w:szCs w:val="28"/>
          <w:lang w:val="en-US" w:eastAsia="zh-CN"/>
        </w:rPr>
        <w:t>1.</w:t>
      </w:r>
      <w:r>
        <w:rPr>
          <w:rFonts w:hint="default" w:asciiTheme="minorEastAsia" w:hAnsiTheme="minorEastAsia"/>
          <w:b/>
          <w:bCs/>
          <w:sz w:val="28"/>
          <w:szCs w:val="28"/>
        </w:rPr>
        <w:t>物理介质准备：</w:t>
      </w:r>
      <w:r>
        <w:rPr>
          <w:rFonts w:hint="default" w:asciiTheme="minorEastAsia" w:hAnsiTheme="minorEastAsia"/>
          <w:sz w:val="28"/>
          <w:szCs w:val="28"/>
        </w:rPr>
        <w:t>已获取北京CA签发的实体Ukey。</w:t>
      </w:r>
    </w:p>
    <w:p w14:paraId="338C1B7B">
      <w:pPr>
        <w:adjustRightInd w:val="0"/>
        <w:snapToGrid w:val="0"/>
        <w:spacing w:line="360" w:lineRule="auto"/>
        <w:ind w:firstLine="561" w:firstLineChars="200"/>
        <w:jc w:val="left"/>
        <w:rPr>
          <w:rFonts w:hint="default" w:asciiTheme="minorEastAsia" w:hAnsiTheme="minorEastAsia"/>
          <w:sz w:val="28"/>
          <w:szCs w:val="28"/>
        </w:rPr>
      </w:pPr>
      <w:r>
        <w:rPr>
          <w:rFonts w:hint="eastAsia" w:asciiTheme="minorEastAsia" w:hAnsiTheme="minorEastAsia"/>
          <w:b/>
          <w:bCs/>
          <w:sz w:val="28"/>
          <w:szCs w:val="28"/>
          <w:lang w:val="en-US" w:eastAsia="zh-CN"/>
        </w:rPr>
        <w:t>2.</w:t>
      </w:r>
      <w:r>
        <w:rPr>
          <w:rFonts w:hint="default" w:asciiTheme="minorEastAsia" w:hAnsiTheme="minorEastAsia"/>
          <w:b/>
          <w:bCs/>
          <w:sz w:val="28"/>
          <w:szCs w:val="28"/>
        </w:rPr>
        <w:t>驱动安装与检查：</w:t>
      </w:r>
      <w:r>
        <w:rPr>
          <w:rFonts w:hint="default" w:asciiTheme="minorEastAsia" w:hAnsiTheme="minorEastAsia"/>
          <w:sz w:val="28"/>
          <w:szCs w:val="28"/>
        </w:rPr>
        <w:t>请在操作前将CA Ukey插入电脑，并确保已成功下载并安装最新的“北京CA驱动”。若尚未安装，请访问中国水环境集团电子采购平台网站（</w:t>
      </w:r>
      <w:r>
        <w:rPr>
          <w:rFonts w:hint="default" w:asciiTheme="minorEastAsia" w:hAnsiTheme="minorEastAsia"/>
          <w:sz w:val="28"/>
          <w:szCs w:val="28"/>
        </w:rPr>
        <w:fldChar w:fldCharType="begin"/>
      </w:r>
      <w:r>
        <w:rPr>
          <w:rFonts w:hint="default" w:asciiTheme="minorEastAsia" w:hAnsiTheme="minorEastAsia"/>
          <w:sz w:val="28"/>
          <w:szCs w:val="28"/>
        </w:rPr>
        <w:instrText xml:space="preserve"> HYPERLINK "http://dzcgpt.cwewater.com/" \t "/Users/zhangboao/Documents\\x/_blank" </w:instrText>
      </w:r>
      <w:r>
        <w:rPr>
          <w:rFonts w:hint="default" w:asciiTheme="minorEastAsia" w:hAnsiTheme="minorEastAsia"/>
          <w:sz w:val="28"/>
          <w:szCs w:val="28"/>
        </w:rPr>
        <w:fldChar w:fldCharType="separate"/>
      </w:r>
      <w:r>
        <w:rPr>
          <w:rFonts w:hint="default" w:asciiTheme="minorEastAsia" w:hAnsiTheme="minorEastAsia"/>
          <w:sz w:val="28"/>
          <w:szCs w:val="28"/>
        </w:rPr>
        <w:t>http://dzcgpt.cwewater.com/</w:t>
      </w:r>
      <w:r>
        <w:rPr>
          <w:rFonts w:hint="default" w:asciiTheme="minorEastAsia" w:hAnsiTheme="minorEastAsia"/>
          <w:sz w:val="28"/>
          <w:szCs w:val="28"/>
        </w:rPr>
        <w:fldChar w:fldCharType="end"/>
      </w:r>
      <w:r>
        <w:rPr>
          <w:rFonts w:hint="default" w:asciiTheme="minorEastAsia" w:hAnsiTheme="minorEastAsia"/>
          <w:sz w:val="28"/>
          <w:szCs w:val="28"/>
        </w:rPr>
        <w:t>），于“帮助中心”栏目内查找并下载“北京CA驱动”。安装完成后，请运行该驱动，验证CA证书信息是否能够正常加载，确认无误后方可进行后续绑定等操作。</w:t>
      </w:r>
    </w:p>
    <w:p w14:paraId="643334A0">
      <w:pPr>
        <w:adjustRightInd w:val="0"/>
        <w:snapToGrid w:val="0"/>
        <w:spacing w:line="360" w:lineRule="auto"/>
        <w:ind w:firstLine="561" w:firstLineChars="200"/>
        <w:jc w:val="left"/>
        <w:rPr>
          <w:rFonts w:hint="default" w:asciiTheme="minorEastAsia" w:hAnsiTheme="minorEastAsia"/>
          <w:sz w:val="28"/>
          <w:szCs w:val="28"/>
        </w:rPr>
      </w:pPr>
      <w:r>
        <w:rPr>
          <w:rFonts w:hint="eastAsia" w:asciiTheme="minorEastAsia" w:hAnsiTheme="minorEastAsia"/>
          <w:b/>
          <w:bCs/>
          <w:sz w:val="28"/>
          <w:szCs w:val="28"/>
          <w:lang w:val="en-US" w:eastAsia="zh-CN"/>
        </w:rPr>
        <w:t>3.</w:t>
      </w:r>
      <w:r>
        <w:rPr>
          <w:rFonts w:hint="default" w:asciiTheme="minorEastAsia" w:hAnsiTheme="minorEastAsia"/>
          <w:b/>
          <w:bCs/>
          <w:sz w:val="28"/>
          <w:szCs w:val="28"/>
        </w:rPr>
        <w:t>浏览器与环境：</w:t>
      </w:r>
      <w:r>
        <w:rPr>
          <w:rFonts w:hint="default" w:asciiTheme="minorEastAsia" w:hAnsiTheme="minorEastAsia"/>
          <w:sz w:val="28"/>
          <w:szCs w:val="28"/>
        </w:rPr>
        <w:t>建议使用主流的现代浏览器（如Chrome、Edge</w:t>
      </w:r>
      <w:r>
        <w:rPr>
          <w:rFonts w:hint="eastAsia" w:asciiTheme="minorEastAsia" w:hAnsiTheme="minorEastAsia"/>
          <w:sz w:val="28"/>
          <w:szCs w:val="28"/>
          <w:lang w:eastAsia="zh-CN"/>
        </w:rPr>
        <w:t>、</w:t>
      </w:r>
      <w:r>
        <w:rPr>
          <w:rFonts w:hint="eastAsia" w:asciiTheme="minorEastAsia" w:hAnsiTheme="minorEastAsia"/>
          <w:sz w:val="28"/>
          <w:szCs w:val="28"/>
          <w:lang w:val="en-US" w:eastAsia="zh-CN"/>
        </w:rPr>
        <w:t>360浏览器</w:t>
      </w:r>
      <w:r>
        <w:rPr>
          <w:rFonts w:hint="default" w:asciiTheme="minorEastAsia" w:hAnsiTheme="minorEastAsia"/>
          <w:sz w:val="28"/>
          <w:szCs w:val="28"/>
        </w:rPr>
        <w:t>等最新版本），并保持网络环境稳定，以确保各项功能正常运行。</w:t>
      </w:r>
    </w:p>
    <w:p w14:paraId="2200D1AE">
      <w:pPr>
        <w:adjustRightInd w:val="0"/>
        <w:snapToGrid w:val="0"/>
        <w:spacing w:line="360" w:lineRule="auto"/>
        <w:ind w:firstLine="560" w:firstLineChars="200"/>
        <w:jc w:val="left"/>
        <w:rPr>
          <w:rFonts w:hint="default" w:asciiTheme="minorEastAsia" w:hAnsiTheme="minorEastAsia"/>
          <w:sz w:val="28"/>
          <w:szCs w:val="28"/>
        </w:rPr>
      </w:pPr>
    </w:p>
    <w:p w14:paraId="4041DA5D">
      <w:pPr>
        <w:adjustRightInd w:val="0"/>
        <w:snapToGrid w:val="0"/>
        <w:spacing w:line="360" w:lineRule="auto"/>
        <w:ind w:firstLine="560" w:firstLineChars="200"/>
        <w:jc w:val="left"/>
        <w:rPr>
          <w:rFonts w:hint="default" w:asciiTheme="minorEastAsia" w:hAnsiTheme="minorEastAsia"/>
          <w:sz w:val="28"/>
          <w:szCs w:val="28"/>
        </w:rPr>
      </w:pPr>
      <w:r>
        <w:rPr>
          <w:rFonts w:hint="default" w:asciiTheme="minorEastAsia" w:hAnsiTheme="minorEastAsia"/>
          <w:sz w:val="28"/>
          <w:szCs w:val="28"/>
        </w:rPr>
        <w:t>如您在操作过程中遇到驱动安装失败、证书信息无法显示或功能异常等问题，请首先参考手册中的“注意”提示进行排查。若问题仍无法解决，请联系北京CA客服寻求技术支持。</w:t>
      </w:r>
    </w:p>
    <w:p w14:paraId="26BB9CD3">
      <w:pPr>
        <w:adjustRightInd w:val="0"/>
        <w:snapToGrid w:val="0"/>
        <w:spacing w:line="360" w:lineRule="auto"/>
        <w:ind w:firstLine="560" w:firstLineChars="200"/>
        <w:jc w:val="left"/>
        <w:rPr>
          <w:rFonts w:hint="default" w:asciiTheme="minorEastAsia" w:hAnsiTheme="minorEastAsia"/>
          <w:sz w:val="28"/>
          <w:szCs w:val="28"/>
        </w:rPr>
      </w:pPr>
      <w:r>
        <w:rPr>
          <w:rFonts w:hint="default" w:asciiTheme="minorEastAsia" w:hAnsiTheme="minorEastAsia"/>
          <w:sz w:val="28"/>
          <w:szCs w:val="28"/>
        </w:rPr>
        <w:t>通过遵循本手册指引，供应商将能够顺利使用CA证书完成平台身份认证、投标文件签章加密、在线投标及开标解密等关键环节，保障招投标活动的安全、合规与高效进行。</w:t>
      </w:r>
    </w:p>
    <w:p w14:paraId="687B4E84">
      <w:pPr>
        <w:keepNext w:val="0"/>
        <w:keepLines w:val="0"/>
        <w:widowControl/>
        <w:suppressLineNumbers w:val="0"/>
        <w:jc w:val="left"/>
      </w:pPr>
    </w:p>
    <w:p w14:paraId="71BF7665">
      <w:pPr>
        <w:adjustRightInd w:val="0"/>
        <w:snapToGrid w:val="0"/>
        <w:spacing w:line="360" w:lineRule="auto"/>
        <w:ind w:firstLine="560" w:firstLineChars="200"/>
        <w:jc w:val="left"/>
        <w:rPr>
          <w:rFonts w:hint="eastAsia" w:asciiTheme="minorEastAsia" w:hAnsiTheme="minorEastAsia"/>
          <w:sz w:val="28"/>
          <w:szCs w:val="28"/>
          <w:lang w:val="en-US" w:eastAsia="zh-CN"/>
        </w:rPr>
      </w:pPr>
    </w:p>
    <w:p w14:paraId="2D30CE72">
      <w:pPr>
        <w:adjustRightInd w:val="0"/>
        <w:snapToGrid w:val="0"/>
        <w:spacing w:line="360" w:lineRule="auto"/>
        <w:jc w:val="left"/>
        <w:rPr>
          <w:rFonts w:asciiTheme="minorEastAsia" w:hAnsiTheme="minorEastAsia"/>
          <w:sz w:val="28"/>
          <w:szCs w:val="28"/>
        </w:rPr>
      </w:pPr>
    </w:p>
    <w:p w14:paraId="33F000DC">
      <w:pPr>
        <w:adjustRightInd w:val="0"/>
        <w:snapToGrid w:val="0"/>
        <w:spacing w:line="360" w:lineRule="auto"/>
        <w:jc w:val="left"/>
        <w:rPr>
          <w:rFonts w:asciiTheme="minorEastAsia" w:hAnsiTheme="minorEastAsia"/>
          <w:sz w:val="28"/>
          <w:szCs w:val="28"/>
        </w:rPr>
      </w:pPr>
    </w:p>
    <w:p w14:paraId="0F769650">
      <w:pPr>
        <w:adjustRightInd w:val="0"/>
        <w:snapToGrid w:val="0"/>
        <w:spacing w:line="360" w:lineRule="auto"/>
        <w:jc w:val="left"/>
        <w:rPr>
          <w:rFonts w:asciiTheme="minorEastAsia" w:hAnsiTheme="minorEastAsia"/>
          <w:sz w:val="28"/>
          <w:szCs w:val="28"/>
        </w:rPr>
      </w:pPr>
    </w:p>
    <w:p w14:paraId="7ABD8BA1">
      <w:pPr>
        <w:adjustRightInd w:val="0"/>
        <w:snapToGrid w:val="0"/>
        <w:spacing w:line="360" w:lineRule="auto"/>
        <w:jc w:val="left"/>
        <w:rPr>
          <w:rFonts w:asciiTheme="minorEastAsia" w:hAnsiTheme="minorEastAsia"/>
          <w:sz w:val="28"/>
          <w:szCs w:val="28"/>
        </w:rPr>
      </w:pPr>
    </w:p>
    <w:p w14:paraId="60B035BF">
      <w:pPr>
        <w:adjustRightInd w:val="0"/>
        <w:snapToGrid w:val="0"/>
        <w:spacing w:line="360" w:lineRule="auto"/>
        <w:jc w:val="left"/>
        <w:rPr>
          <w:rFonts w:asciiTheme="minorEastAsia" w:hAnsiTheme="minorEastAsia"/>
          <w:sz w:val="28"/>
          <w:szCs w:val="28"/>
        </w:rPr>
      </w:pPr>
    </w:p>
    <w:p w14:paraId="3C9DDA91">
      <w:pPr>
        <w:pStyle w:val="2"/>
        <w:numPr>
          <w:ilvl w:val="0"/>
          <w:numId w:val="1"/>
        </w:numPr>
        <w:jc w:val="center"/>
        <w:rPr>
          <w:rFonts w:hint="default"/>
          <w:lang w:val="en-US" w:eastAsia="zh-CN"/>
        </w:rPr>
      </w:pPr>
      <w:bookmarkStart w:id="4" w:name="_Toc211"/>
      <w:bookmarkStart w:id="5" w:name="_Toc485976270"/>
      <w:r>
        <w:rPr>
          <w:rFonts w:hint="eastAsia"/>
        </w:rPr>
        <w:t>供应商操作指导</w:t>
      </w:r>
      <w:bookmarkEnd w:id="4"/>
      <w:bookmarkEnd w:id="5"/>
    </w:p>
    <w:p w14:paraId="5984375D">
      <w:pPr>
        <w:pStyle w:val="3"/>
        <w:rPr>
          <w:rFonts w:hint="eastAsia"/>
          <w:lang w:val="en-US" w:eastAsia="zh-CN"/>
        </w:rPr>
      </w:pPr>
      <w:bookmarkStart w:id="6" w:name="_Toc15154"/>
      <w:bookmarkStart w:id="7" w:name="_Toc922860349"/>
      <w:r>
        <w:rPr>
          <w:rFonts w:hint="eastAsia"/>
        </w:rPr>
        <w:t>2.1</w:t>
      </w:r>
      <w:bookmarkEnd w:id="6"/>
      <w:r>
        <w:rPr>
          <w:rFonts w:hint="eastAsia"/>
          <w:lang w:val="en-US" w:eastAsia="zh-CN"/>
        </w:rPr>
        <w:t xml:space="preserve"> CA在线绑定</w:t>
      </w:r>
      <w:bookmarkEnd w:id="7"/>
    </w:p>
    <w:p w14:paraId="41E181A2">
      <w:pPr>
        <w:rPr>
          <w:rFonts w:hint="eastAsia"/>
          <w:lang w:val="en-US" w:eastAsia="zh-CN"/>
        </w:rPr>
      </w:pPr>
      <w:r>
        <w:rPr>
          <w:rFonts w:hint="eastAsia"/>
          <w:lang w:val="en-US" w:eastAsia="zh-CN"/>
        </w:rPr>
        <w:t>CA办理可参考北京CA提供的“证书服务平台操作手册.docx”</w:t>
      </w:r>
    </w:p>
    <w:p w14:paraId="366CC966">
      <w:pPr>
        <w:rPr>
          <w:rFonts w:hint="eastAsia"/>
          <w:lang w:val="en-US" w:eastAsia="zh-CN"/>
        </w:rPr>
      </w:pPr>
      <w:r>
        <w:rPr>
          <w:rFonts w:hint="eastAsia"/>
          <w:lang w:val="en-US" w:eastAsia="zh-CN"/>
        </w:rPr>
        <w:drawing>
          <wp:inline distT="0" distB="0" distL="114300" distR="114300">
            <wp:extent cx="3175000" cy="1220470"/>
            <wp:effectExtent l="0" t="0" r="0" b="0"/>
            <wp:docPr id="6" name="图片 6" descr="7650c4dd9af2a080542273036cee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650c4dd9af2a080542273036cee7745"/>
                    <pic:cNvPicPr>
                      <a:picLocks noChangeAspect="1"/>
                    </pic:cNvPicPr>
                  </pic:nvPicPr>
                  <pic:blipFill>
                    <a:blip r:embed="rId6"/>
                    <a:srcRect l="18170" t="35546" r="21546" b="47075"/>
                    <a:stretch>
                      <a:fillRect/>
                    </a:stretch>
                  </pic:blipFill>
                  <pic:spPr>
                    <a:xfrm>
                      <a:off x="0" y="0"/>
                      <a:ext cx="3175000" cy="1220470"/>
                    </a:xfrm>
                    <a:prstGeom prst="rect">
                      <a:avLst/>
                    </a:prstGeom>
                  </pic:spPr>
                </pic:pic>
              </a:graphicData>
            </a:graphic>
          </wp:inline>
        </w:drawing>
      </w:r>
    </w:p>
    <w:p w14:paraId="4EC2B621">
      <w:pPr>
        <w:rPr>
          <w:rFonts w:hint="default"/>
          <w:b/>
          <w:bCs/>
          <w:lang w:val="en-US" w:eastAsia="zh-CN"/>
        </w:rPr>
      </w:pPr>
      <w:r>
        <w:rPr>
          <w:rFonts w:hint="eastAsia"/>
          <w:b/>
          <w:bCs/>
          <w:lang w:val="en-US" w:eastAsia="zh-CN"/>
        </w:rPr>
        <w:t>第一步</w:t>
      </w:r>
    </w:p>
    <w:p w14:paraId="5E421C5F">
      <w:pPr>
        <w:rPr>
          <w:rFonts w:hint="eastAsia"/>
          <w:lang w:val="en-US" w:eastAsia="zh-CN"/>
        </w:rPr>
      </w:pPr>
      <w:r>
        <w:rPr>
          <w:rFonts w:hint="eastAsia"/>
          <w:lang w:val="en-US" w:eastAsia="zh-CN"/>
        </w:rPr>
        <w:t>供应商拿到北京CA实体Ukey后，可以使用账号密码登录电子采购平台：</w:t>
      </w:r>
    </w:p>
    <w:p w14:paraId="4752596A">
      <w:pPr>
        <w:rPr>
          <w:rFonts w:hint="default"/>
          <w:lang w:val="en-US" w:eastAsia="zh-CN"/>
        </w:rPr>
      </w:pPr>
      <w:r>
        <w:rPr>
          <w:rFonts w:hint="eastAsia"/>
          <w:lang w:val="en-US" w:eastAsia="zh-CN"/>
        </w:rPr>
        <w:t>选择用户登录，使用账号密码登录</w:t>
      </w:r>
    </w:p>
    <w:p w14:paraId="3145F992">
      <w:r>
        <w:drawing>
          <wp:inline distT="0" distB="0" distL="114300" distR="114300">
            <wp:extent cx="5260975" cy="2676525"/>
            <wp:effectExtent l="0" t="0" r="22225" b="1587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7"/>
                    <a:stretch>
                      <a:fillRect/>
                    </a:stretch>
                  </pic:blipFill>
                  <pic:spPr>
                    <a:xfrm>
                      <a:off x="0" y="0"/>
                      <a:ext cx="5260975" cy="2676525"/>
                    </a:xfrm>
                    <a:prstGeom prst="rect">
                      <a:avLst/>
                    </a:prstGeom>
                    <a:noFill/>
                    <a:ln>
                      <a:noFill/>
                    </a:ln>
                  </pic:spPr>
                </pic:pic>
              </a:graphicData>
            </a:graphic>
          </wp:inline>
        </w:drawing>
      </w:r>
    </w:p>
    <w:p w14:paraId="411328E8">
      <w:pPr>
        <w:rPr>
          <w:rFonts w:hint="eastAsia"/>
          <w:b/>
          <w:bCs/>
          <w:color w:val="FF0000"/>
          <w:lang w:val="en-US" w:eastAsia="zh-CN"/>
        </w:rPr>
      </w:pPr>
      <w:r>
        <w:rPr>
          <w:rFonts w:hint="eastAsia"/>
          <w:b/>
          <w:bCs/>
          <w:color w:val="FF0000"/>
          <w:lang w:val="en-US" w:eastAsia="zh-CN"/>
        </w:rPr>
        <w:t>注意：</w:t>
      </w:r>
    </w:p>
    <w:p w14:paraId="5FD53F0A">
      <w:pPr>
        <w:ind w:firstLine="420" w:firstLineChars="0"/>
        <w:rPr>
          <w:rFonts w:hint="eastAsia"/>
          <w:b/>
          <w:bCs/>
          <w:lang w:val="en-US" w:eastAsia="zh-CN"/>
        </w:rPr>
      </w:pPr>
      <w:r>
        <w:rPr>
          <w:rFonts w:hint="eastAsia"/>
          <w:b/>
          <w:bCs/>
          <w:lang w:val="en-US" w:eastAsia="zh-CN"/>
        </w:rPr>
        <w:t>在绑定之前，供应商需要将实体CA插入电脑，并且核对是否已完成北京CA驱动的下载及安装，如未完成，可以访问电子采购平台网站（http://dzcgpt.cwewater.com/），在帮助中心栏目找到“北京CA驱动下载”进行下载、安装驱动，安装完成后供应商需打开北京CA驱动，查看CA信息是否正常加载，核对完毕后返回电子采购平台进行绑定操作。</w:t>
      </w:r>
    </w:p>
    <w:p w14:paraId="1A5173C4">
      <w:pPr>
        <w:ind w:firstLine="420" w:firstLineChars="0"/>
        <w:rPr>
          <w:rFonts w:hint="eastAsia"/>
          <w:b/>
          <w:bCs/>
          <w:lang w:val="en-US" w:eastAsia="zh-CN"/>
        </w:rPr>
      </w:pPr>
      <w:r>
        <w:rPr>
          <w:rFonts w:hint="eastAsia"/>
          <w:b/>
          <w:bCs/>
          <w:lang w:val="en-US" w:eastAsia="zh-CN"/>
        </w:rPr>
        <w:t>如果北京CA驱动中未正常加载信息，建议重启电脑尝试，若仍存在问题，请咨询北京CA处理。</w:t>
      </w:r>
    </w:p>
    <w:p w14:paraId="6A47C857">
      <w:pPr>
        <w:rPr>
          <w:rFonts w:hint="default"/>
          <w:b/>
          <w:bCs/>
          <w:lang w:val="en-US" w:eastAsia="zh-CN"/>
        </w:rPr>
      </w:pPr>
      <w:r>
        <w:drawing>
          <wp:inline distT="0" distB="0" distL="114300" distR="114300">
            <wp:extent cx="3564255" cy="1253490"/>
            <wp:effectExtent l="0" t="0" r="17145" b="16510"/>
            <wp:docPr id="23" name="图片 17" descr="/Users/zhangboao/Library/Containers/com.kingsoft.wpsoffice.mac/Data/tmp/photoeditapp/20260125175138/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descr="/Users/zhangboao/Library/Containers/com.kingsoft.wpsoffice.mac/Data/tmp/photoeditapp/20260125175138/temp.pngtemp"/>
                    <pic:cNvPicPr>
                      <a:picLocks noChangeAspect="1"/>
                    </pic:cNvPicPr>
                  </pic:nvPicPr>
                  <pic:blipFill>
                    <a:blip r:embed="rId8"/>
                    <a:srcRect r="32365"/>
                    <a:stretch>
                      <a:fillRect/>
                    </a:stretch>
                  </pic:blipFill>
                  <pic:spPr>
                    <a:xfrm>
                      <a:off x="0" y="0"/>
                      <a:ext cx="3564255" cy="1253490"/>
                    </a:xfrm>
                    <a:prstGeom prst="rect">
                      <a:avLst/>
                    </a:prstGeom>
                    <a:noFill/>
                    <a:ln>
                      <a:noFill/>
                    </a:ln>
                  </pic:spPr>
                </pic:pic>
              </a:graphicData>
            </a:graphic>
          </wp:inline>
        </w:drawing>
      </w:r>
      <w:r>
        <w:drawing>
          <wp:inline distT="0" distB="0" distL="114300" distR="114300">
            <wp:extent cx="1536065" cy="1282700"/>
            <wp:effectExtent l="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9"/>
                    <a:srcRect r="16586"/>
                    <a:stretch>
                      <a:fillRect/>
                    </a:stretch>
                  </pic:blipFill>
                  <pic:spPr>
                    <a:xfrm>
                      <a:off x="0" y="0"/>
                      <a:ext cx="1536065" cy="1282700"/>
                    </a:xfrm>
                    <a:prstGeom prst="rect">
                      <a:avLst/>
                    </a:prstGeom>
                    <a:noFill/>
                    <a:ln>
                      <a:noFill/>
                    </a:ln>
                  </pic:spPr>
                </pic:pic>
              </a:graphicData>
            </a:graphic>
          </wp:inline>
        </w:drawing>
      </w:r>
    </w:p>
    <w:p w14:paraId="1AFA4CC8">
      <w:r>
        <w:drawing>
          <wp:inline distT="0" distB="0" distL="114300" distR="114300">
            <wp:extent cx="5270500" cy="3332480"/>
            <wp:effectExtent l="0" t="0" r="12700" b="2032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0"/>
                    <a:stretch>
                      <a:fillRect/>
                    </a:stretch>
                  </pic:blipFill>
                  <pic:spPr>
                    <a:xfrm>
                      <a:off x="0" y="0"/>
                      <a:ext cx="5270500" cy="3332480"/>
                    </a:xfrm>
                    <a:prstGeom prst="rect">
                      <a:avLst/>
                    </a:prstGeom>
                    <a:noFill/>
                    <a:ln>
                      <a:noFill/>
                    </a:ln>
                  </pic:spPr>
                </pic:pic>
              </a:graphicData>
            </a:graphic>
          </wp:inline>
        </w:drawing>
      </w:r>
    </w:p>
    <w:p w14:paraId="07692174">
      <w:pPr>
        <w:rPr>
          <w:rFonts w:hint="default"/>
          <w:b/>
          <w:bCs/>
          <w:lang w:val="en-US" w:eastAsia="zh-CN"/>
        </w:rPr>
      </w:pPr>
      <w:r>
        <w:rPr>
          <w:rFonts w:hint="eastAsia"/>
          <w:b/>
          <w:bCs/>
          <w:lang w:val="en-US" w:eastAsia="zh-CN"/>
        </w:rPr>
        <w:t>第二步</w:t>
      </w:r>
    </w:p>
    <w:p w14:paraId="39931378">
      <w:pPr>
        <w:rPr>
          <w:rFonts w:hint="eastAsia"/>
          <w:lang w:val="en-US" w:eastAsia="zh-CN"/>
        </w:rPr>
      </w:pPr>
      <w:r>
        <w:rPr>
          <w:rFonts w:hint="eastAsia"/>
          <w:lang w:val="en-US" w:eastAsia="zh-CN"/>
        </w:rPr>
        <w:t>在组织权限下找到【证书绑定】功能入口</w:t>
      </w:r>
    </w:p>
    <w:p w14:paraId="7C93F1B6">
      <w:r>
        <w:drawing>
          <wp:inline distT="0" distB="0" distL="114300" distR="114300">
            <wp:extent cx="5260340" cy="2399665"/>
            <wp:effectExtent l="0" t="0" r="22860" b="1333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1"/>
                    <a:stretch>
                      <a:fillRect/>
                    </a:stretch>
                  </pic:blipFill>
                  <pic:spPr>
                    <a:xfrm>
                      <a:off x="0" y="0"/>
                      <a:ext cx="5260340" cy="2399665"/>
                    </a:xfrm>
                    <a:prstGeom prst="rect">
                      <a:avLst/>
                    </a:prstGeom>
                    <a:noFill/>
                    <a:ln>
                      <a:noFill/>
                    </a:ln>
                  </pic:spPr>
                </pic:pic>
              </a:graphicData>
            </a:graphic>
          </wp:inline>
        </w:drawing>
      </w:r>
    </w:p>
    <w:p w14:paraId="3CA24846">
      <w:pPr>
        <w:rPr>
          <w:rFonts w:hint="eastAsia"/>
          <w:lang w:val="en-US" w:eastAsia="zh-CN"/>
        </w:rPr>
      </w:pPr>
      <w:r>
        <w:rPr>
          <w:rFonts w:hint="eastAsia"/>
          <w:lang w:val="en-US" w:eastAsia="zh-CN"/>
        </w:rPr>
        <w:t>点击右上角【绑定北京CA数字证书】</w:t>
      </w:r>
    </w:p>
    <w:p w14:paraId="0F63B573">
      <w:r>
        <w:drawing>
          <wp:inline distT="0" distB="0" distL="114300" distR="114300">
            <wp:extent cx="5266055" cy="2604135"/>
            <wp:effectExtent l="0" t="0" r="17145" b="1206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2"/>
                    <a:stretch>
                      <a:fillRect/>
                    </a:stretch>
                  </pic:blipFill>
                  <pic:spPr>
                    <a:xfrm>
                      <a:off x="0" y="0"/>
                      <a:ext cx="5266055" cy="2604135"/>
                    </a:xfrm>
                    <a:prstGeom prst="rect">
                      <a:avLst/>
                    </a:prstGeom>
                    <a:noFill/>
                    <a:ln>
                      <a:noFill/>
                    </a:ln>
                  </pic:spPr>
                </pic:pic>
              </a:graphicData>
            </a:graphic>
          </wp:inline>
        </w:drawing>
      </w:r>
    </w:p>
    <w:p w14:paraId="4E635140">
      <w:pPr>
        <w:rPr>
          <w:rFonts w:hint="eastAsia"/>
          <w:lang w:val="en-US" w:eastAsia="zh-CN"/>
        </w:rPr>
      </w:pPr>
      <w:r>
        <w:rPr>
          <w:rFonts w:hint="eastAsia"/>
          <w:lang w:val="en-US" w:eastAsia="zh-CN"/>
        </w:rPr>
        <w:t>查看绑定页面中是否可以正常显示企业信息，点击【绑定】按钮进行绑定</w:t>
      </w:r>
    </w:p>
    <w:p w14:paraId="746AB8FB">
      <w:r>
        <w:drawing>
          <wp:inline distT="0" distB="0" distL="114300" distR="114300">
            <wp:extent cx="5263515" cy="2665095"/>
            <wp:effectExtent l="0" t="0" r="19685" b="190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3"/>
                    <a:stretch>
                      <a:fillRect/>
                    </a:stretch>
                  </pic:blipFill>
                  <pic:spPr>
                    <a:xfrm>
                      <a:off x="0" y="0"/>
                      <a:ext cx="5263515" cy="2665095"/>
                    </a:xfrm>
                    <a:prstGeom prst="rect">
                      <a:avLst/>
                    </a:prstGeom>
                    <a:noFill/>
                    <a:ln>
                      <a:noFill/>
                    </a:ln>
                  </pic:spPr>
                </pic:pic>
              </a:graphicData>
            </a:graphic>
          </wp:inline>
        </w:drawing>
      </w:r>
    </w:p>
    <w:p w14:paraId="2A604AC3">
      <w:pPr>
        <w:rPr>
          <w:rFonts w:hint="eastAsia"/>
          <w:b/>
          <w:bCs/>
          <w:color w:val="FF0000"/>
          <w:lang w:val="en-US" w:eastAsia="zh-CN"/>
        </w:rPr>
      </w:pPr>
      <w:r>
        <w:rPr>
          <w:rFonts w:hint="eastAsia"/>
          <w:b/>
          <w:bCs/>
          <w:color w:val="FF0000"/>
          <w:lang w:val="en-US" w:eastAsia="zh-CN"/>
        </w:rPr>
        <w:t>注意：</w:t>
      </w:r>
    </w:p>
    <w:p w14:paraId="397F12EA">
      <w:pPr>
        <w:rPr>
          <w:rFonts w:hint="eastAsia"/>
          <w:b/>
          <w:bCs/>
          <w:lang w:val="en-US" w:eastAsia="zh-CN"/>
        </w:rPr>
      </w:pPr>
      <w:r>
        <w:rPr>
          <w:rFonts w:hint="eastAsia"/>
          <w:b/>
          <w:bCs/>
          <w:lang w:val="en-US" w:eastAsia="zh-CN"/>
        </w:rPr>
        <w:t>如果未显示企业信息，需核对电脑当前操作环境是否已安装北京CA驱动；</w:t>
      </w:r>
    </w:p>
    <w:p w14:paraId="04B3137B">
      <w:pPr>
        <w:rPr>
          <w:rFonts w:hint="eastAsia"/>
          <w:b/>
          <w:bCs/>
          <w:lang w:val="en-US" w:eastAsia="zh-CN"/>
        </w:rPr>
      </w:pPr>
      <w:r>
        <w:rPr>
          <w:rFonts w:hint="eastAsia"/>
          <w:b/>
          <w:bCs/>
          <w:lang w:val="en-US" w:eastAsia="zh-CN"/>
        </w:rPr>
        <w:t>如果确认已安装，建议重新安装再次刷新页面尝试，</w:t>
      </w:r>
    </w:p>
    <w:p w14:paraId="7D0214C0">
      <w:pPr>
        <w:rPr>
          <w:rFonts w:hint="eastAsia"/>
          <w:b/>
          <w:bCs/>
          <w:lang w:val="en-US" w:eastAsia="zh-CN"/>
        </w:rPr>
      </w:pPr>
      <w:r>
        <w:rPr>
          <w:rFonts w:hint="eastAsia"/>
          <w:b/>
          <w:bCs/>
          <w:lang w:val="en-US" w:eastAsia="zh-CN"/>
        </w:rPr>
        <w:t>如果重新安装后仍为显示企业信息，建议更换浏览器。</w:t>
      </w:r>
    </w:p>
    <w:p w14:paraId="1DB65D02">
      <w:pPr>
        <w:rPr>
          <w:rFonts w:hint="default"/>
          <w:b/>
          <w:bCs/>
          <w:lang w:val="en-US" w:eastAsia="zh-CN"/>
        </w:rPr>
      </w:pPr>
    </w:p>
    <w:p w14:paraId="2DAC3E9E">
      <w:pPr>
        <w:rPr>
          <w:rFonts w:hint="eastAsia"/>
          <w:b/>
          <w:bCs/>
          <w:lang w:val="en-US" w:eastAsia="zh-CN"/>
        </w:rPr>
      </w:pPr>
    </w:p>
    <w:p w14:paraId="1AA3A374">
      <w:pPr>
        <w:rPr>
          <w:rFonts w:hint="default"/>
          <w:b/>
          <w:bCs/>
          <w:lang w:val="en-US" w:eastAsia="zh-CN"/>
        </w:rPr>
      </w:pPr>
      <w:r>
        <w:rPr>
          <w:rFonts w:hint="eastAsia"/>
          <w:b/>
          <w:bCs/>
          <w:lang w:val="en-US" w:eastAsia="zh-CN"/>
        </w:rPr>
        <w:t>第三步</w:t>
      </w:r>
    </w:p>
    <w:p w14:paraId="6C3F0706">
      <w:pPr>
        <w:rPr>
          <w:rFonts w:hint="default" w:eastAsiaTheme="minorEastAsia"/>
          <w:lang w:val="en-US" w:eastAsia="zh-CN"/>
        </w:rPr>
      </w:pPr>
      <w:r>
        <w:rPr>
          <w:rFonts w:hint="eastAsia"/>
          <w:lang w:val="en-US" w:eastAsia="zh-CN"/>
        </w:rPr>
        <w:t>点击【绑定】按钮，根据页面提示点击确定</w:t>
      </w:r>
    </w:p>
    <w:p w14:paraId="4842B989">
      <w:r>
        <w:drawing>
          <wp:inline distT="0" distB="0" distL="114300" distR="114300">
            <wp:extent cx="5265420" cy="2451100"/>
            <wp:effectExtent l="0" t="0" r="17780" b="1270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4"/>
                    <a:stretch>
                      <a:fillRect/>
                    </a:stretch>
                  </pic:blipFill>
                  <pic:spPr>
                    <a:xfrm>
                      <a:off x="0" y="0"/>
                      <a:ext cx="5265420" cy="2451100"/>
                    </a:xfrm>
                    <a:prstGeom prst="rect">
                      <a:avLst/>
                    </a:prstGeom>
                    <a:noFill/>
                    <a:ln>
                      <a:noFill/>
                    </a:ln>
                  </pic:spPr>
                </pic:pic>
              </a:graphicData>
            </a:graphic>
          </wp:inline>
        </w:drawing>
      </w:r>
    </w:p>
    <w:p w14:paraId="522E7A43">
      <w:pPr>
        <w:rPr>
          <w:rFonts w:hint="default"/>
          <w:lang w:val="en-US"/>
        </w:rPr>
      </w:pPr>
      <w:r>
        <w:rPr>
          <w:rFonts w:hint="eastAsia"/>
          <w:lang w:val="en-US" w:eastAsia="zh-CN"/>
        </w:rPr>
        <w:t>等待页面显示“操作成功”后即为绑定成功</w:t>
      </w:r>
    </w:p>
    <w:p w14:paraId="43637841">
      <w:r>
        <w:drawing>
          <wp:inline distT="0" distB="0" distL="114300" distR="114300">
            <wp:extent cx="5263515" cy="2813685"/>
            <wp:effectExtent l="0" t="0" r="19685" b="571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5"/>
                    <a:stretch>
                      <a:fillRect/>
                    </a:stretch>
                  </pic:blipFill>
                  <pic:spPr>
                    <a:xfrm>
                      <a:off x="0" y="0"/>
                      <a:ext cx="5263515" cy="2813685"/>
                    </a:xfrm>
                    <a:prstGeom prst="rect">
                      <a:avLst/>
                    </a:prstGeom>
                    <a:noFill/>
                    <a:ln>
                      <a:noFill/>
                    </a:ln>
                  </pic:spPr>
                </pic:pic>
              </a:graphicData>
            </a:graphic>
          </wp:inline>
        </w:drawing>
      </w:r>
    </w:p>
    <w:p w14:paraId="030CE8A3">
      <w:pPr>
        <w:rPr>
          <w:rFonts w:hint="eastAsia"/>
          <w:lang w:val="en-US" w:eastAsia="zh-CN"/>
        </w:rPr>
      </w:pPr>
      <w:r>
        <w:rPr>
          <w:rFonts w:hint="eastAsia"/>
          <w:lang w:val="en-US" w:eastAsia="zh-CN"/>
        </w:rPr>
        <w:t>在绑定历史中会显示状态一条为【在用】CA绑定记录</w:t>
      </w:r>
    </w:p>
    <w:p w14:paraId="7D52A5E5">
      <w:pPr>
        <w:rPr>
          <w:rFonts w:hint="default"/>
          <w:lang w:val="en-US" w:eastAsia="zh-CN"/>
        </w:rPr>
      </w:pPr>
      <w:r>
        <w:rPr>
          <w:rFonts w:hint="eastAsia"/>
          <w:lang w:val="en-US" w:eastAsia="zh-CN"/>
        </w:rPr>
        <w:t>后续如果存在CA续费，变更等情况，可以在此页面进行【解绑】，重新绑定</w:t>
      </w:r>
    </w:p>
    <w:p w14:paraId="06A3D638">
      <w:r>
        <w:drawing>
          <wp:inline distT="0" distB="0" distL="114300" distR="114300">
            <wp:extent cx="5267960" cy="2451735"/>
            <wp:effectExtent l="0" t="0" r="15240" b="1206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6"/>
                    <a:stretch>
                      <a:fillRect/>
                    </a:stretch>
                  </pic:blipFill>
                  <pic:spPr>
                    <a:xfrm>
                      <a:off x="0" y="0"/>
                      <a:ext cx="5267960" cy="2451735"/>
                    </a:xfrm>
                    <a:prstGeom prst="rect">
                      <a:avLst/>
                    </a:prstGeom>
                    <a:noFill/>
                    <a:ln>
                      <a:noFill/>
                    </a:ln>
                  </pic:spPr>
                </pic:pic>
              </a:graphicData>
            </a:graphic>
          </wp:inline>
        </w:drawing>
      </w:r>
    </w:p>
    <w:p w14:paraId="2017B5D2">
      <w:pPr>
        <w:pStyle w:val="3"/>
        <w:rPr>
          <w:rFonts w:hint="default"/>
          <w:lang w:val="en-US" w:eastAsia="zh-CN"/>
        </w:rPr>
      </w:pPr>
      <w:r>
        <w:rPr>
          <w:rFonts w:hint="eastAsia"/>
        </w:rPr>
        <w:t>2.</w:t>
      </w:r>
      <w:r>
        <w:rPr>
          <w:rFonts w:hint="eastAsia"/>
          <w:lang w:val="en-US" w:eastAsia="zh-CN"/>
        </w:rPr>
        <w:t>2 浏览器不显示公司信息解决方案</w:t>
      </w:r>
    </w:p>
    <w:p w14:paraId="46BEF53C">
      <w:r>
        <w:drawing>
          <wp:inline distT="0" distB="0" distL="114300" distR="114300">
            <wp:extent cx="5269230" cy="1727835"/>
            <wp:effectExtent l="0" t="0" r="13970" b="247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5269230" cy="1727835"/>
                    </a:xfrm>
                    <a:prstGeom prst="rect">
                      <a:avLst/>
                    </a:prstGeom>
                    <a:noFill/>
                    <a:ln>
                      <a:noFill/>
                    </a:ln>
                  </pic:spPr>
                </pic:pic>
              </a:graphicData>
            </a:graphic>
          </wp:inline>
        </w:drawing>
      </w:r>
    </w:p>
    <w:p w14:paraId="402F362F">
      <w:pPr>
        <w:rPr>
          <w:rFonts w:hint="eastAsia"/>
          <w:lang w:val="en-US" w:eastAsia="zh-CN"/>
        </w:rPr>
      </w:pPr>
      <w:r>
        <w:rPr>
          <w:rFonts w:hint="eastAsia"/>
          <w:lang w:val="en-US" w:eastAsia="zh-CN"/>
        </w:rPr>
        <w:t>第一步：</w:t>
      </w:r>
    </w:p>
    <w:p w14:paraId="1BFDBA65">
      <w:pPr>
        <w:rPr>
          <w:rFonts w:hint="default"/>
          <w:lang w:val="en-US" w:eastAsia="zh-CN"/>
        </w:rPr>
      </w:pPr>
      <w:r>
        <w:rPr>
          <w:rFonts w:hint="default"/>
          <w:lang w:val="en-US" w:eastAsia="zh-CN"/>
        </w:rPr>
        <w:t>浏览器输入地址：</w:t>
      </w:r>
    </w:p>
    <w:p w14:paraId="2FD6D83A">
      <w:pPr>
        <w:rPr>
          <w:rFonts w:hint="default"/>
          <w:lang w:val="en-US" w:eastAsia="zh-CN"/>
        </w:rPr>
      </w:pPr>
      <w:r>
        <w:rPr>
          <w:rFonts w:hint="default"/>
          <w:lang w:val="en-US" w:eastAsia="zh-CN"/>
        </w:rPr>
        <w:t>chrome://flags/#unsafely-treat-insecure-origin-as-secure</w:t>
      </w:r>
    </w:p>
    <w:p w14:paraId="20116DB2">
      <w:pPr>
        <w:rPr>
          <w:rFonts w:hint="default"/>
          <w:lang w:val="en-US" w:eastAsia="zh-CN"/>
        </w:rPr>
      </w:pPr>
      <w:r>
        <w:rPr>
          <w:rFonts w:hint="eastAsia"/>
          <w:lang w:val="en-US" w:eastAsia="zh-CN"/>
        </w:rPr>
        <w:t>点击回车访问</w:t>
      </w:r>
    </w:p>
    <w:p w14:paraId="33EFF507">
      <w:pPr>
        <w:rPr>
          <w:rFonts w:hint="eastAsia"/>
          <w:lang w:val="en-US" w:eastAsia="zh-CN"/>
        </w:rPr>
      </w:pPr>
      <w:r>
        <w:rPr>
          <w:rFonts w:hint="eastAsia"/>
          <w:lang w:val="en-US" w:eastAsia="zh-CN"/>
        </w:rPr>
        <w:t>第二步：</w:t>
      </w:r>
    </w:p>
    <w:p w14:paraId="3AB76B0E">
      <w:pPr>
        <w:rPr>
          <w:rFonts w:hint="eastAsia"/>
          <w:lang w:val="en-US" w:eastAsia="zh-CN"/>
        </w:rPr>
      </w:pPr>
      <w:r>
        <w:rPr>
          <w:rFonts w:hint="eastAsia"/>
          <w:lang w:val="en-US" w:eastAsia="zh-CN"/>
        </w:rPr>
        <w:t>1.输入框内输入</w:t>
      </w:r>
      <w:r>
        <w:rPr>
          <w:rFonts w:hint="eastAsia"/>
          <w:lang w:val="en-US" w:eastAsia="zh-CN"/>
        </w:rPr>
        <w:fldChar w:fldCharType="begin"/>
      </w:r>
      <w:r>
        <w:rPr>
          <w:rFonts w:hint="eastAsia"/>
          <w:lang w:val="en-US" w:eastAsia="zh-CN"/>
        </w:rPr>
        <w:instrText xml:space="preserve"> HYPERLINK "http://dzcgpt.cwewater.com/" </w:instrText>
      </w:r>
      <w:r>
        <w:rPr>
          <w:rFonts w:hint="eastAsia"/>
          <w:lang w:val="en-US" w:eastAsia="zh-CN"/>
        </w:rPr>
        <w:fldChar w:fldCharType="separate"/>
      </w:r>
      <w:r>
        <w:rPr>
          <w:rFonts w:hint="eastAsia"/>
          <w:lang w:val="en-US" w:eastAsia="zh-CN"/>
        </w:rPr>
        <w:t>http://dzcgpt.cwewater.com/</w:t>
      </w:r>
      <w:r>
        <w:rPr>
          <w:rFonts w:hint="eastAsia"/>
          <w:lang w:val="en-US" w:eastAsia="zh-CN"/>
        </w:rPr>
        <w:fldChar w:fldCharType="end"/>
      </w:r>
    </w:p>
    <w:p w14:paraId="57278E81">
      <w:pPr>
        <w:rPr>
          <w:rFonts w:hint="eastAsia"/>
          <w:lang w:val="en-US" w:eastAsia="zh-CN"/>
        </w:rPr>
      </w:pPr>
      <w:r>
        <w:rPr>
          <w:rFonts w:hint="eastAsia"/>
          <w:lang w:val="en-US" w:eastAsia="zh-CN"/>
        </w:rPr>
        <w:t>2.点击启用按钮</w:t>
      </w:r>
    </w:p>
    <w:p w14:paraId="1CC491F4">
      <w:pPr>
        <w:rPr>
          <w:rFonts w:hint="default"/>
          <w:lang w:val="en-US" w:eastAsia="zh-CN"/>
        </w:rPr>
      </w:pPr>
      <w:r>
        <w:rPr>
          <w:rFonts w:hint="eastAsia"/>
          <w:lang w:val="en-US" w:eastAsia="zh-CN"/>
        </w:rPr>
        <w:t>3.点击重启浏览器</w:t>
      </w:r>
    </w:p>
    <w:p w14:paraId="6B0055E7">
      <w:r>
        <w:drawing>
          <wp:inline distT="0" distB="0" distL="114300" distR="114300">
            <wp:extent cx="5269865" cy="2450465"/>
            <wp:effectExtent l="0" t="0" r="13335" b="1333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8"/>
                    <a:stretch>
                      <a:fillRect/>
                    </a:stretch>
                  </pic:blipFill>
                  <pic:spPr>
                    <a:xfrm>
                      <a:off x="0" y="0"/>
                      <a:ext cx="5269865" cy="2450465"/>
                    </a:xfrm>
                    <a:prstGeom prst="rect">
                      <a:avLst/>
                    </a:prstGeom>
                    <a:noFill/>
                    <a:ln>
                      <a:noFill/>
                    </a:ln>
                  </pic:spPr>
                </pic:pic>
              </a:graphicData>
            </a:graphic>
          </wp:inline>
        </w:drawing>
      </w:r>
    </w:p>
    <w:p w14:paraId="57B1039B">
      <w:pPr>
        <w:rPr>
          <w:rFonts w:hint="eastAsia"/>
          <w:lang w:val="en-US" w:eastAsia="zh-CN"/>
        </w:rPr>
      </w:pPr>
      <w:r>
        <w:rPr>
          <w:rFonts w:hint="eastAsia"/>
          <w:lang w:val="en-US" w:eastAsia="zh-CN"/>
        </w:rPr>
        <w:t>第三步：</w:t>
      </w:r>
    </w:p>
    <w:p w14:paraId="66BAC018">
      <w:pPr>
        <w:rPr>
          <w:rFonts w:hint="eastAsia"/>
          <w:lang w:val="en-US" w:eastAsia="zh-CN"/>
        </w:rPr>
      </w:pPr>
      <w:r>
        <w:rPr>
          <w:rFonts w:hint="eastAsia"/>
          <w:lang w:val="en-US" w:eastAsia="zh-CN"/>
        </w:rPr>
        <w:t>退出登录，重新登录电子采购平台，再次尝试绑定</w:t>
      </w:r>
    </w:p>
    <w:p w14:paraId="3102CDE2">
      <w:pPr>
        <w:rPr>
          <w:rFonts w:hint="default"/>
          <w:lang w:val="en-US" w:eastAsia="zh-CN"/>
        </w:rPr>
      </w:pPr>
      <w:r>
        <w:drawing>
          <wp:inline distT="0" distB="0" distL="114300" distR="114300">
            <wp:extent cx="5267960" cy="2617470"/>
            <wp:effectExtent l="0" t="0" r="15240" b="24130"/>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19"/>
                    <a:stretch>
                      <a:fillRect/>
                    </a:stretch>
                  </pic:blipFill>
                  <pic:spPr>
                    <a:xfrm>
                      <a:off x="0" y="0"/>
                      <a:ext cx="5267960" cy="2617470"/>
                    </a:xfrm>
                    <a:prstGeom prst="rect">
                      <a:avLst/>
                    </a:prstGeom>
                    <a:noFill/>
                    <a:ln>
                      <a:noFill/>
                    </a:ln>
                  </pic:spPr>
                </pic:pic>
              </a:graphicData>
            </a:graphic>
          </wp:inline>
        </w:drawing>
      </w:r>
      <w:bookmarkStart w:id="11" w:name="_GoBack"/>
      <w:bookmarkEnd w:id="11"/>
    </w:p>
    <w:p w14:paraId="0E6531E6">
      <w:pPr>
        <w:pStyle w:val="3"/>
        <w:rPr>
          <w:rFonts w:hint="eastAsia"/>
          <w:lang w:val="en-US" w:eastAsia="zh-CN"/>
        </w:rPr>
      </w:pPr>
      <w:bookmarkStart w:id="8" w:name="_Toc1386987009"/>
      <w:r>
        <w:rPr>
          <w:rFonts w:hint="eastAsia"/>
        </w:rPr>
        <w:t>2.</w:t>
      </w:r>
      <w:r>
        <w:rPr>
          <w:rFonts w:hint="eastAsia"/>
          <w:lang w:val="en-US" w:eastAsia="zh-CN"/>
        </w:rPr>
        <w:t>3使用CA登录</w:t>
      </w:r>
      <w:bookmarkEnd w:id="8"/>
    </w:p>
    <w:p w14:paraId="6DCF74F3">
      <w:pPr>
        <w:rPr>
          <w:rFonts w:hint="eastAsia"/>
          <w:b/>
          <w:bCs/>
          <w:lang w:val="en-US" w:eastAsia="zh-CN"/>
        </w:rPr>
      </w:pPr>
      <w:r>
        <w:rPr>
          <w:rFonts w:hint="eastAsia"/>
          <w:b/>
          <w:bCs/>
          <w:lang w:val="en-US" w:eastAsia="zh-CN"/>
        </w:rPr>
        <w:t>目前中国水环境集团电子采购平台要求：</w:t>
      </w:r>
    </w:p>
    <w:p w14:paraId="2FC0E962">
      <w:pPr>
        <w:rPr>
          <w:rFonts w:hint="eastAsia"/>
          <w:lang w:val="en-US" w:eastAsia="zh-CN"/>
        </w:rPr>
      </w:pPr>
      <w:r>
        <w:rPr>
          <w:rFonts w:hint="eastAsia"/>
          <w:lang w:val="en-US" w:eastAsia="zh-CN"/>
        </w:rPr>
        <w:t>1.供应商参与招标类项目（</w:t>
      </w:r>
      <w:r>
        <w:rPr>
          <w:rFonts w:hint="eastAsia"/>
          <w:b/>
          <w:bCs/>
          <w:color w:val="EE822F" w:themeColor="accent2"/>
          <w:lang w:val="en-US" w:eastAsia="zh-CN"/>
          <w14:textFill>
            <w14:solidFill>
              <w14:schemeClr w14:val="accent2"/>
            </w14:solidFill>
          </w14:textFill>
        </w:rPr>
        <w:t>采购方式为：公开招标、邀请招标、竞争性磋商</w:t>
      </w:r>
      <w:r>
        <w:rPr>
          <w:rFonts w:hint="eastAsia"/>
          <w:lang w:val="en-US" w:eastAsia="zh-CN"/>
        </w:rPr>
        <w:t>）时需使用CA进行投标响应；</w:t>
      </w:r>
    </w:p>
    <w:p w14:paraId="1E35F178">
      <w:pPr>
        <w:rPr>
          <w:rFonts w:hint="eastAsia"/>
          <w:lang w:val="en-US" w:eastAsia="zh-CN"/>
        </w:rPr>
      </w:pPr>
      <w:r>
        <w:rPr>
          <w:rFonts w:hint="eastAsia"/>
          <w:lang w:val="en-US" w:eastAsia="zh-CN"/>
        </w:rPr>
        <w:t>2.参与非招类项目（</w:t>
      </w:r>
      <w:r>
        <w:rPr>
          <w:rFonts w:hint="eastAsia"/>
          <w:b/>
          <w:bCs/>
          <w:color w:val="4874CB" w:themeColor="accent1"/>
          <w:lang w:val="en-US" w:eastAsia="zh-CN"/>
          <w14:textFill>
            <w14:solidFill>
              <w14:schemeClr w14:val="accent1"/>
            </w14:solidFill>
          </w14:textFill>
        </w:rPr>
        <w:t>采购方式为：询价采购、谈判采购、直接采购</w:t>
      </w:r>
      <w:r>
        <w:rPr>
          <w:rFonts w:hint="eastAsia"/>
          <w:lang w:val="en-US" w:eastAsia="zh-CN"/>
        </w:rPr>
        <w:t>）仍可以使用账号密码的方式登录进行响应。</w:t>
      </w:r>
    </w:p>
    <w:p w14:paraId="3A7D29E1">
      <w:pPr>
        <w:rPr>
          <w:rFonts w:hint="default"/>
          <w:lang w:val="en-US" w:eastAsia="zh-CN"/>
        </w:rPr>
      </w:pPr>
    </w:p>
    <w:p w14:paraId="3E0ECE5F">
      <w:pPr>
        <w:ind w:firstLine="420" w:firstLineChars="0"/>
        <w:rPr>
          <w:rFonts w:hint="eastAsia"/>
          <w:lang w:val="en-US" w:eastAsia="zh-CN"/>
        </w:rPr>
      </w:pPr>
      <w:r>
        <w:rPr>
          <w:rFonts w:hint="eastAsia"/>
          <w:lang w:val="en-US" w:eastAsia="zh-CN"/>
        </w:rPr>
        <w:t>完成CA绑定后，后续可以通过CA登录的方式登录电子采购平台，具体操作如下：</w:t>
      </w:r>
    </w:p>
    <w:p w14:paraId="6D2E4268">
      <w:pPr>
        <w:rPr>
          <w:rFonts w:hint="default"/>
          <w:b/>
          <w:bCs/>
          <w:lang w:val="en-US" w:eastAsia="zh-CN"/>
        </w:rPr>
      </w:pPr>
      <w:r>
        <w:rPr>
          <w:rFonts w:hint="eastAsia"/>
          <w:b/>
          <w:bCs/>
          <w:lang w:val="en-US" w:eastAsia="zh-CN"/>
        </w:rPr>
        <w:t>第一步</w:t>
      </w:r>
    </w:p>
    <w:p w14:paraId="429F23E7">
      <w:pPr>
        <w:rPr>
          <w:rFonts w:hint="eastAsia"/>
          <w:lang w:val="en-US" w:eastAsia="zh-CN"/>
        </w:rPr>
      </w:pPr>
      <w:r>
        <w:rPr>
          <w:rFonts w:hint="eastAsia"/>
          <w:lang w:val="en-US" w:eastAsia="zh-CN"/>
        </w:rPr>
        <w:t>在电子采购平台登录页面，选择“CA登录”，等待页面成功加载CA信息</w:t>
      </w:r>
    </w:p>
    <w:p w14:paraId="5CF181C9">
      <w:pPr>
        <w:rPr>
          <w:rFonts w:hint="default"/>
          <w:lang w:val="en-US" w:eastAsia="zh-CN"/>
        </w:rPr>
      </w:pPr>
      <w:r>
        <w:rPr>
          <w:rFonts w:hint="eastAsia"/>
          <w:b/>
          <w:bCs/>
          <w:color w:val="FF0000"/>
          <w:lang w:val="en-US" w:eastAsia="zh-CN"/>
        </w:rPr>
        <w:t>注意：</w:t>
      </w:r>
      <w:r>
        <w:rPr>
          <w:rFonts w:hint="eastAsia"/>
          <w:lang w:val="en-US" w:eastAsia="zh-CN"/>
        </w:rPr>
        <w:t>如果页面未成功加载CA信息，请核对电脑中是否已插入Ukey，核对是否正确安装北京CA驱动以及</w:t>
      </w:r>
      <w:r>
        <w:rPr>
          <w:rFonts w:hint="eastAsia"/>
          <w:lang w:val="en-US" w:eastAsia="zh-CN"/>
        </w:rPr>
        <w:tab/>
      </w:r>
      <w:r>
        <w:rPr>
          <w:rFonts w:hint="eastAsia"/>
          <w:lang w:val="en-US" w:eastAsia="zh-CN"/>
        </w:rPr>
        <w:t>驱动中是否可以正常加载信息。</w:t>
      </w:r>
    </w:p>
    <w:p w14:paraId="60F24A11">
      <w:r>
        <w:drawing>
          <wp:inline distT="0" distB="0" distL="114300" distR="114300">
            <wp:extent cx="5269865" cy="2448560"/>
            <wp:effectExtent l="0" t="0" r="13335" b="1524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20"/>
                    <a:stretch>
                      <a:fillRect/>
                    </a:stretch>
                  </pic:blipFill>
                  <pic:spPr>
                    <a:xfrm>
                      <a:off x="0" y="0"/>
                      <a:ext cx="5269865" cy="2448560"/>
                    </a:xfrm>
                    <a:prstGeom prst="rect">
                      <a:avLst/>
                    </a:prstGeom>
                    <a:noFill/>
                    <a:ln>
                      <a:noFill/>
                    </a:ln>
                  </pic:spPr>
                </pic:pic>
              </a:graphicData>
            </a:graphic>
          </wp:inline>
        </w:drawing>
      </w:r>
    </w:p>
    <w:p w14:paraId="2D6D9E1D">
      <w:pPr>
        <w:rPr>
          <w:rFonts w:hint="eastAsia"/>
          <w:b/>
          <w:bCs/>
          <w:lang w:val="en-US" w:eastAsia="zh-CN"/>
        </w:rPr>
      </w:pPr>
      <w:r>
        <w:rPr>
          <w:rFonts w:hint="eastAsia"/>
          <w:b/>
          <w:bCs/>
          <w:lang w:val="en-US" w:eastAsia="zh-CN"/>
        </w:rPr>
        <w:t>第二步</w:t>
      </w:r>
    </w:p>
    <w:p w14:paraId="5513E89C">
      <w:pPr>
        <w:rPr>
          <w:rFonts w:hint="eastAsia"/>
          <w:lang w:val="en-US" w:eastAsia="zh-CN"/>
        </w:rPr>
      </w:pPr>
      <w:r>
        <w:rPr>
          <w:rFonts w:hint="eastAsia"/>
          <w:lang w:val="en-US" w:eastAsia="zh-CN"/>
        </w:rPr>
        <w:t>输入CA密码（注意不是电子采购平台设置的密码，此密码为CA办理时设置密码）</w:t>
      </w:r>
    </w:p>
    <w:p w14:paraId="23FC20CC">
      <w:pPr>
        <w:rPr>
          <w:rFonts w:hint="default"/>
          <w:lang w:val="en-US" w:eastAsia="zh-CN"/>
        </w:rPr>
      </w:pPr>
      <w:r>
        <w:rPr>
          <w:rFonts w:hint="eastAsia"/>
          <w:lang w:val="en-US" w:eastAsia="zh-CN"/>
        </w:rPr>
        <w:t>点击【登录】按钮登录电子采购平台</w:t>
      </w:r>
    </w:p>
    <w:p w14:paraId="34513A6C">
      <w:r>
        <w:drawing>
          <wp:inline distT="0" distB="0" distL="114300" distR="114300">
            <wp:extent cx="5271770" cy="2907665"/>
            <wp:effectExtent l="0" t="0" r="11430" b="1333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21"/>
                    <a:stretch>
                      <a:fillRect/>
                    </a:stretch>
                  </pic:blipFill>
                  <pic:spPr>
                    <a:xfrm>
                      <a:off x="0" y="0"/>
                      <a:ext cx="5271770" cy="2907665"/>
                    </a:xfrm>
                    <a:prstGeom prst="rect">
                      <a:avLst/>
                    </a:prstGeom>
                    <a:noFill/>
                    <a:ln>
                      <a:noFill/>
                    </a:ln>
                  </pic:spPr>
                </pic:pic>
              </a:graphicData>
            </a:graphic>
          </wp:inline>
        </w:drawing>
      </w:r>
    </w:p>
    <w:p w14:paraId="500A76C5">
      <w:pPr>
        <w:rPr>
          <w:rFonts w:hint="default" w:eastAsiaTheme="minorEastAsia"/>
          <w:lang w:val="en-US" w:eastAsia="zh-CN"/>
        </w:rPr>
      </w:pPr>
      <w:r>
        <w:rPr>
          <w:rFonts w:hint="eastAsia"/>
          <w:lang w:val="en-US" w:eastAsia="zh-CN"/>
        </w:rPr>
        <w:t>登录成功效果如下：</w:t>
      </w:r>
    </w:p>
    <w:p w14:paraId="4D6479AA">
      <w:pPr>
        <w:rPr>
          <w:rFonts w:hint="default"/>
          <w:lang w:val="en-US" w:eastAsia="zh-CN"/>
        </w:rPr>
      </w:pPr>
      <w:r>
        <w:drawing>
          <wp:inline distT="0" distB="0" distL="114300" distR="114300">
            <wp:extent cx="5270500" cy="2428240"/>
            <wp:effectExtent l="0" t="0" r="12700" b="1016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22"/>
                    <a:stretch>
                      <a:fillRect/>
                    </a:stretch>
                  </pic:blipFill>
                  <pic:spPr>
                    <a:xfrm>
                      <a:off x="0" y="0"/>
                      <a:ext cx="5270500" cy="2428240"/>
                    </a:xfrm>
                    <a:prstGeom prst="rect">
                      <a:avLst/>
                    </a:prstGeom>
                    <a:noFill/>
                    <a:ln>
                      <a:noFill/>
                    </a:ln>
                  </pic:spPr>
                </pic:pic>
              </a:graphicData>
            </a:graphic>
          </wp:inline>
        </w:drawing>
      </w:r>
    </w:p>
    <w:p w14:paraId="0E3654D6">
      <w:pPr>
        <w:pStyle w:val="3"/>
        <w:rPr>
          <w:rFonts w:hint="eastAsia"/>
          <w:lang w:val="en-US" w:eastAsia="zh-CN"/>
        </w:rPr>
      </w:pPr>
      <w:bookmarkStart w:id="9" w:name="_Toc155672078"/>
      <w:r>
        <w:rPr>
          <w:rFonts w:hint="eastAsia"/>
        </w:rPr>
        <w:t>2.</w:t>
      </w:r>
      <w:r>
        <w:rPr>
          <w:rFonts w:hint="eastAsia"/>
          <w:lang w:val="en-US" w:eastAsia="zh-CN"/>
        </w:rPr>
        <w:t>4 CA在线投标</w:t>
      </w:r>
      <w:bookmarkEnd w:id="9"/>
    </w:p>
    <w:p w14:paraId="1EA12167">
      <w:pPr>
        <w:pStyle w:val="5"/>
        <w:bidi w:val="0"/>
        <w:rPr>
          <w:rFonts w:hint="default"/>
          <w:b/>
          <w:sz w:val="22"/>
          <w:szCs w:val="21"/>
          <w:lang w:val="en-US" w:eastAsia="zh-CN"/>
        </w:rPr>
      </w:pPr>
      <w:r>
        <w:rPr>
          <w:rFonts w:hint="eastAsia"/>
          <w:b/>
          <w:sz w:val="22"/>
          <w:szCs w:val="21"/>
          <w:lang w:val="en-US" w:eastAsia="zh-CN"/>
        </w:rPr>
        <w:t>第一步 获取文件</w:t>
      </w:r>
    </w:p>
    <w:p w14:paraId="7F130D54">
      <w:pPr>
        <w:rPr>
          <w:rFonts w:hint="eastAsia"/>
          <w:lang w:val="en-US" w:eastAsia="zh-CN"/>
        </w:rPr>
      </w:pPr>
      <w:r>
        <w:rPr>
          <w:rFonts w:hint="eastAsia"/>
          <w:lang w:val="en-US" w:eastAsia="zh-CN"/>
        </w:rPr>
        <w:t>供应商可以在线下载.egpx格式的招标文件，使用本地安装的投标客户端进行文件编制</w:t>
      </w:r>
    </w:p>
    <w:p w14:paraId="368DB4A8">
      <w:pPr>
        <w:rPr>
          <w:rFonts w:hint="default"/>
          <w:lang w:val="en-US" w:eastAsia="zh-CN"/>
        </w:rPr>
      </w:pPr>
      <w:r>
        <w:rPr>
          <w:rFonts w:hint="eastAsia"/>
          <w:lang w:val="en-US" w:eastAsia="zh-CN"/>
        </w:rPr>
        <w:t>具体操作可查看【中国水环境集团供应商操作手册V1.2.docx】</w:t>
      </w:r>
    </w:p>
    <w:p w14:paraId="36611B7A">
      <w:r>
        <w:drawing>
          <wp:inline distT="0" distB="0" distL="114300" distR="114300">
            <wp:extent cx="5267325" cy="1975485"/>
            <wp:effectExtent l="0" t="0" r="15875" b="571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23"/>
                    <a:stretch>
                      <a:fillRect/>
                    </a:stretch>
                  </pic:blipFill>
                  <pic:spPr>
                    <a:xfrm>
                      <a:off x="0" y="0"/>
                      <a:ext cx="5267325" cy="1975485"/>
                    </a:xfrm>
                    <a:prstGeom prst="rect">
                      <a:avLst/>
                    </a:prstGeom>
                    <a:noFill/>
                    <a:ln>
                      <a:noFill/>
                    </a:ln>
                  </pic:spPr>
                </pic:pic>
              </a:graphicData>
            </a:graphic>
          </wp:inline>
        </w:drawing>
      </w:r>
    </w:p>
    <w:p w14:paraId="5708AFEE">
      <w:pPr>
        <w:pStyle w:val="5"/>
        <w:bidi w:val="0"/>
        <w:rPr>
          <w:rFonts w:hint="default"/>
          <w:sz w:val="22"/>
          <w:szCs w:val="21"/>
          <w:lang w:val="en-US" w:eastAsia="zh-CN"/>
        </w:rPr>
      </w:pPr>
      <w:r>
        <w:rPr>
          <w:rFonts w:hint="eastAsia"/>
          <w:sz w:val="22"/>
          <w:szCs w:val="21"/>
          <w:lang w:val="en-US" w:eastAsia="zh-CN"/>
        </w:rPr>
        <w:t>第二步 CA签章</w:t>
      </w:r>
    </w:p>
    <w:p w14:paraId="44B2D8D5">
      <w:pPr>
        <w:rPr>
          <w:rFonts w:hint="default" w:eastAsiaTheme="minorEastAsia"/>
          <w:lang w:val="en-US" w:eastAsia="zh-CN"/>
        </w:rPr>
      </w:pPr>
      <w:r>
        <w:rPr>
          <w:rFonts w:hint="eastAsia"/>
          <w:lang w:val="en-US" w:eastAsia="zh-CN"/>
        </w:rPr>
        <w:t>在投标客户端中中完成文件的编制及文件生成后，可点击【签章】按钮进行在线签章</w:t>
      </w:r>
    </w:p>
    <w:p w14:paraId="490E73A2">
      <w:r>
        <w:drawing>
          <wp:inline distT="0" distB="0" distL="114300" distR="114300">
            <wp:extent cx="5272405" cy="2931795"/>
            <wp:effectExtent l="0" t="0" r="10795" b="1460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24"/>
                    <a:stretch>
                      <a:fillRect/>
                    </a:stretch>
                  </pic:blipFill>
                  <pic:spPr>
                    <a:xfrm>
                      <a:off x="0" y="0"/>
                      <a:ext cx="5272405" cy="2931795"/>
                    </a:xfrm>
                    <a:prstGeom prst="rect">
                      <a:avLst/>
                    </a:prstGeom>
                    <a:noFill/>
                    <a:ln>
                      <a:noFill/>
                    </a:ln>
                  </pic:spPr>
                </pic:pic>
              </a:graphicData>
            </a:graphic>
          </wp:inline>
        </w:drawing>
      </w:r>
    </w:p>
    <w:p w14:paraId="283E5BCC">
      <w:pPr>
        <w:rPr>
          <w:rFonts w:hint="eastAsia"/>
          <w:lang w:val="en-US" w:eastAsia="zh-CN"/>
        </w:rPr>
      </w:pPr>
      <w:r>
        <w:rPr>
          <w:rFonts w:hint="eastAsia"/>
          <w:lang w:val="en-US" w:eastAsia="zh-CN"/>
        </w:rPr>
        <w:t>注意：</w:t>
      </w:r>
    </w:p>
    <w:p w14:paraId="6F78A7D3">
      <w:pPr>
        <w:rPr>
          <w:rFonts w:hint="eastAsia"/>
          <w:lang w:val="en-US" w:eastAsia="zh-CN"/>
        </w:rPr>
      </w:pPr>
      <w:r>
        <w:rPr>
          <w:rFonts w:hint="eastAsia"/>
          <w:lang w:val="en-US" w:eastAsia="zh-CN"/>
        </w:rPr>
        <w:t>点击签章按钮后会调用本地安装的北京CA签章驱动程序，供应商需核对是否已正确安装北京CA签章驱动</w:t>
      </w:r>
    </w:p>
    <w:p w14:paraId="1C828A15">
      <w:pPr>
        <w:rPr>
          <w:rFonts w:hint="eastAsia"/>
          <w:lang w:val="en-US" w:eastAsia="zh-CN"/>
        </w:rPr>
      </w:pPr>
      <w:r>
        <w:rPr>
          <w:rFonts w:hint="eastAsia"/>
          <w:lang w:val="en-US" w:eastAsia="zh-CN"/>
        </w:rPr>
        <w:br w:type="page"/>
      </w:r>
    </w:p>
    <w:p w14:paraId="6D12FC5B">
      <w:r>
        <w:drawing>
          <wp:inline distT="0" distB="0" distL="114300" distR="114300">
            <wp:extent cx="5269865" cy="1303020"/>
            <wp:effectExtent l="0" t="0" r="13335" b="17780"/>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1"/>
                    </pic:cNvPicPr>
                  </pic:nvPicPr>
                  <pic:blipFill>
                    <a:blip r:embed="rId25"/>
                    <a:stretch>
                      <a:fillRect/>
                    </a:stretch>
                  </pic:blipFill>
                  <pic:spPr>
                    <a:xfrm>
                      <a:off x="0" y="0"/>
                      <a:ext cx="5269865" cy="1303020"/>
                    </a:xfrm>
                    <a:prstGeom prst="rect">
                      <a:avLst/>
                    </a:prstGeom>
                    <a:noFill/>
                    <a:ln>
                      <a:noFill/>
                    </a:ln>
                  </pic:spPr>
                </pic:pic>
              </a:graphicData>
            </a:graphic>
          </wp:inline>
        </w:drawing>
      </w:r>
    </w:p>
    <w:p w14:paraId="5C29821C">
      <w:pPr>
        <w:rPr>
          <w:rFonts w:hint="default" w:eastAsiaTheme="minorEastAsia"/>
          <w:lang w:val="en-US" w:eastAsia="zh-CN"/>
        </w:rPr>
      </w:pPr>
      <w:r>
        <w:rPr>
          <w:rFonts w:hint="eastAsia"/>
          <w:lang w:val="en-US" w:eastAsia="zh-CN"/>
        </w:rPr>
        <w:t>具体签章操作如下：</w:t>
      </w:r>
    </w:p>
    <w:p w14:paraId="19C6F603">
      <w:r>
        <w:drawing>
          <wp:inline distT="0" distB="0" distL="114300" distR="114300">
            <wp:extent cx="5256530" cy="2691130"/>
            <wp:effectExtent l="0" t="0" r="1270" b="127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26"/>
                    <a:stretch>
                      <a:fillRect/>
                    </a:stretch>
                  </pic:blipFill>
                  <pic:spPr>
                    <a:xfrm>
                      <a:off x="0" y="0"/>
                      <a:ext cx="5256530" cy="2691130"/>
                    </a:xfrm>
                    <a:prstGeom prst="rect">
                      <a:avLst/>
                    </a:prstGeom>
                    <a:noFill/>
                    <a:ln>
                      <a:noFill/>
                    </a:ln>
                  </pic:spPr>
                </pic:pic>
              </a:graphicData>
            </a:graphic>
          </wp:inline>
        </w:drawing>
      </w:r>
    </w:p>
    <w:p w14:paraId="75C83D45">
      <w:pPr>
        <w:rPr>
          <w:rFonts w:hint="default" w:eastAsiaTheme="minorEastAsia"/>
          <w:lang w:val="en-US" w:eastAsia="zh-CN"/>
        </w:rPr>
      </w:pPr>
      <w:r>
        <w:rPr>
          <w:rFonts w:hint="eastAsia"/>
          <w:lang w:val="en-US" w:eastAsia="zh-CN"/>
        </w:rPr>
        <w:t>单页单签——点击功能栏【签章】按钮，输入CA密码进行签章</w:t>
      </w:r>
    </w:p>
    <w:p w14:paraId="71E9DB15">
      <w:r>
        <w:drawing>
          <wp:inline distT="0" distB="0" distL="114300" distR="114300">
            <wp:extent cx="5266055" cy="3101975"/>
            <wp:effectExtent l="0" t="0" r="17145" b="22225"/>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27"/>
                    <a:stretch>
                      <a:fillRect/>
                    </a:stretch>
                  </pic:blipFill>
                  <pic:spPr>
                    <a:xfrm>
                      <a:off x="0" y="0"/>
                      <a:ext cx="5266055" cy="3101975"/>
                    </a:xfrm>
                    <a:prstGeom prst="rect">
                      <a:avLst/>
                    </a:prstGeom>
                    <a:noFill/>
                    <a:ln>
                      <a:noFill/>
                    </a:ln>
                  </pic:spPr>
                </pic:pic>
              </a:graphicData>
            </a:graphic>
          </wp:inline>
        </w:drawing>
      </w:r>
    </w:p>
    <w:p w14:paraId="032622D4">
      <w:r>
        <w:drawing>
          <wp:inline distT="0" distB="0" distL="114300" distR="114300">
            <wp:extent cx="5271135" cy="3413125"/>
            <wp:effectExtent l="0" t="0" r="12065" b="15875"/>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28"/>
                    <a:stretch>
                      <a:fillRect/>
                    </a:stretch>
                  </pic:blipFill>
                  <pic:spPr>
                    <a:xfrm>
                      <a:off x="0" y="0"/>
                      <a:ext cx="5271135" cy="3413125"/>
                    </a:xfrm>
                    <a:prstGeom prst="rect">
                      <a:avLst/>
                    </a:prstGeom>
                    <a:noFill/>
                    <a:ln>
                      <a:noFill/>
                    </a:ln>
                  </pic:spPr>
                </pic:pic>
              </a:graphicData>
            </a:graphic>
          </wp:inline>
        </w:drawing>
      </w:r>
    </w:p>
    <w:p w14:paraId="352B3C12">
      <w:pPr>
        <w:rPr>
          <w:rFonts w:hint="eastAsia"/>
          <w:lang w:val="en-US" w:eastAsia="zh-CN"/>
        </w:rPr>
      </w:pPr>
      <w:r>
        <w:rPr>
          <w:rFonts w:hint="eastAsia"/>
          <w:lang w:val="en-US" w:eastAsia="zh-CN"/>
        </w:rPr>
        <w:t>批量签章——点击功能栏【批签】按钮，结合文件情况进行选择</w:t>
      </w:r>
    </w:p>
    <w:p w14:paraId="5ADE95CF">
      <w:r>
        <w:drawing>
          <wp:inline distT="0" distB="0" distL="114300" distR="114300">
            <wp:extent cx="5270500" cy="3191510"/>
            <wp:effectExtent l="0" t="0" r="12700" b="8890"/>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29"/>
                    <a:stretch>
                      <a:fillRect/>
                    </a:stretch>
                  </pic:blipFill>
                  <pic:spPr>
                    <a:xfrm>
                      <a:off x="0" y="0"/>
                      <a:ext cx="5270500" cy="3191510"/>
                    </a:xfrm>
                    <a:prstGeom prst="rect">
                      <a:avLst/>
                    </a:prstGeom>
                    <a:noFill/>
                    <a:ln>
                      <a:noFill/>
                    </a:ln>
                  </pic:spPr>
                </pic:pic>
              </a:graphicData>
            </a:graphic>
          </wp:inline>
        </w:drawing>
      </w:r>
    </w:p>
    <w:p w14:paraId="382F4C08">
      <w:pPr>
        <w:rPr>
          <w:rFonts w:hint="default" w:eastAsiaTheme="minorEastAsia"/>
          <w:lang w:val="en-US" w:eastAsia="zh-CN"/>
        </w:rPr>
      </w:pPr>
      <w:r>
        <w:rPr>
          <w:rFonts w:hint="eastAsia"/>
          <w:lang w:val="en-US" w:eastAsia="zh-CN"/>
        </w:rPr>
        <w:t>手写签章</w:t>
      </w:r>
    </w:p>
    <w:p w14:paraId="76FF7E7E">
      <w:r>
        <w:drawing>
          <wp:inline distT="0" distB="0" distL="114300" distR="114300">
            <wp:extent cx="5269865" cy="3461385"/>
            <wp:effectExtent l="0" t="0" r="13335" b="18415"/>
            <wp:docPr id="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pic:cNvPicPr>
                      <a:picLocks noChangeAspect="1"/>
                    </pic:cNvPicPr>
                  </pic:nvPicPr>
                  <pic:blipFill>
                    <a:blip r:embed="rId30"/>
                    <a:stretch>
                      <a:fillRect/>
                    </a:stretch>
                  </pic:blipFill>
                  <pic:spPr>
                    <a:xfrm>
                      <a:off x="0" y="0"/>
                      <a:ext cx="5269865" cy="3461385"/>
                    </a:xfrm>
                    <a:prstGeom prst="rect">
                      <a:avLst/>
                    </a:prstGeom>
                    <a:noFill/>
                    <a:ln>
                      <a:noFill/>
                    </a:ln>
                  </pic:spPr>
                </pic:pic>
              </a:graphicData>
            </a:graphic>
          </wp:inline>
        </w:drawing>
      </w:r>
    </w:p>
    <w:p w14:paraId="60380EF2">
      <w:pPr>
        <w:rPr>
          <w:rFonts w:hint="default" w:eastAsiaTheme="minorEastAsia"/>
          <w:lang w:val="en-US" w:eastAsia="zh-CN"/>
        </w:rPr>
      </w:pPr>
      <w:r>
        <w:rPr>
          <w:rFonts w:hint="eastAsia"/>
          <w:lang w:val="en-US" w:eastAsia="zh-CN"/>
        </w:rPr>
        <w:t>签章完成后点击“保存签章文件”按钮关闭签章页面</w:t>
      </w:r>
    </w:p>
    <w:p w14:paraId="106A18FF">
      <w:r>
        <w:drawing>
          <wp:inline distT="0" distB="0" distL="114300" distR="114300">
            <wp:extent cx="5260975" cy="2381885"/>
            <wp:effectExtent l="0" t="0" r="22225" b="5715"/>
            <wp:docPr id="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2"/>
                    <pic:cNvPicPr>
                      <a:picLocks noChangeAspect="1"/>
                    </pic:cNvPicPr>
                  </pic:nvPicPr>
                  <pic:blipFill>
                    <a:blip r:embed="rId31"/>
                    <a:stretch>
                      <a:fillRect/>
                    </a:stretch>
                  </pic:blipFill>
                  <pic:spPr>
                    <a:xfrm>
                      <a:off x="0" y="0"/>
                      <a:ext cx="5260975" cy="2381885"/>
                    </a:xfrm>
                    <a:prstGeom prst="rect">
                      <a:avLst/>
                    </a:prstGeom>
                    <a:noFill/>
                    <a:ln>
                      <a:noFill/>
                    </a:ln>
                  </pic:spPr>
                </pic:pic>
              </a:graphicData>
            </a:graphic>
          </wp:inline>
        </w:drawing>
      </w:r>
    </w:p>
    <w:p w14:paraId="272F34DD">
      <w:pPr>
        <w:pStyle w:val="5"/>
        <w:bidi w:val="0"/>
        <w:rPr>
          <w:rFonts w:hint="default"/>
          <w:b/>
          <w:sz w:val="22"/>
          <w:szCs w:val="21"/>
          <w:lang w:val="en-US" w:eastAsia="zh-CN"/>
        </w:rPr>
      </w:pPr>
      <w:r>
        <w:rPr>
          <w:rFonts w:hint="eastAsia"/>
          <w:b/>
          <w:sz w:val="22"/>
          <w:szCs w:val="21"/>
          <w:lang w:val="en-US" w:eastAsia="zh-CN"/>
        </w:rPr>
        <w:t>第三步 导出投标文件</w:t>
      </w:r>
    </w:p>
    <w:p w14:paraId="411E2F62">
      <w:pPr>
        <w:rPr>
          <w:rFonts w:hint="default" w:eastAsiaTheme="minorEastAsia"/>
          <w:lang w:val="en-US" w:eastAsia="zh-CN"/>
        </w:rPr>
      </w:pPr>
      <w:r>
        <w:rPr>
          <w:rFonts w:hint="eastAsia"/>
          <w:lang w:val="en-US" w:eastAsia="zh-CN"/>
        </w:rPr>
        <w:t>签章页面关闭后，需要先完成评分关联设置，设置完成后点击【导出】按钮</w:t>
      </w:r>
    </w:p>
    <w:p w14:paraId="40F14BA0">
      <w:r>
        <w:drawing>
          <wp:inline distT="0" distB="0" distL="114300" distR="114300">
            <wp:extent cx="5260975" cy="3061970"/>
            <wp:effectExtent l="0" t="0" r="22225" b="1143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pic:cNvPicPr>
                  </pic:nvPicPr>
                  <pic:blipFill>
                    <a:blip r:embed="rId32"/>
                    <a:stretch>
                      <a:fillRect/>
                    </a:stretch>
                  </pic:blipFill>
                  <pic:spPr>
                    <a:xfrm>
                      <a:off x="0" y="0"/>
                      <a:ext cx="5260975" cy="3061970"/>
                    </a:xfrm>
                    <a:prstGeom prst="rect">
                      <a:avLst/>
                    </a:prstGeom>
                    <a:noFill/>
                    <a:ln>
                      <a:noFill/>
                    </a:ln>
                  </pic:spPr>
                </pic:pic>
              </a:graphicData>
            </a:graphic>
          </wp:inline>
        </w:drawing>
      </w:r>
    </w:p>
    <w:p w14:paraId="105A1D4F">
      <w:pPr>
        <w:rPr>
          <w:rFonts w:hint="default" w:eastAsiaTheme="minorEastAsia"/>
          <w:lang w:val="en-US" w:eastAsia="zh-CN"/>
        </w:rPr>
      </w:pPr>
      <w:r>
        <w:rPr>
          <w:rFonts w:hint="eastAsia"/>
          <w:lang w:val="en-US" w:eastAsia="zh-CN"/>
        </w:rPr>
        <w:t>输入CA密码，点击确定，选择文件导出路径（建议选择桌面方便查找），等待文件导出</w:t>
      </w:r>
    </w:p>
    <w:p w14:paraId="66BAF631">
      <w:r>
        <w:drawing>
          <wp:inline distT="0" distB="0" distL="114300" distR="114300">
            <wp:extent cx="5269230" cy="2849245"/>
            <wp:effectExtent l="0" t="0" r="13970" b="20955"/>
            <wp:docPr id="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4"/>
                    <pic:cNvPicPr>
                      <a:picLocks noChangeAspect="1"/>
                    </pic:cNvPicPr>
                  </pic:nvPicPr>
                  <pic:blipFill>
                    <a:blip r:embed="rId33"/>
                    <a:stretch>
                      <a:fillRect/>
                    </a:stretch>
                  </pic:blipFill>
                  <pic:spPr>
                    <a:xfrm>
                      <a:off x="0" y="0"/>
                      <a:ext cx="5269230" cy="2849245"/>
                    </a:xfrm>
                    <a:prstGeom prst="rect">
                      <a:avLst/>
                    </a:prstGeom>
                    <a:noFill/>
                    <a:ln>
                      <a:noFill/>
                    </a:ln>
                  </pic:spPr>
                </pic:pic>
              </a:graphicData>
            </a:graphic>
          </wp:inline>
        </w:drawing>
      </w:r>
    </w:p>
    <w:p w14:paraId="1B0D735C">
      <w:pPr>
        <w:rPr>
          <w:rFonts w:hint="eastAsia"/>
          <w:lang w:val="en-US" w:eastAsia="zh-CN"/>
        </w:rPr>
      </w:pPr>
    </w:p>
    <w:p w14:paraId="072AC650">
      <w:pPr>
        <w:pStyle w:val="5"/>
        <w:bidi w:val="0"/>
        <w:rPr>
          <w:rFonts w:hint="default"/>
          <w:b/>
          <w:sz w:val="22"/>
          <w:szCs w:val="21"/>
          <w:lang w:val="en-US" w:eastAsia="zh-CN"/>
        </w:rPr>
      </w:pPr>
      <w:r>
        <w:rPr>
          <w:rFonts w:hint="eastAsia"/>
          <w:b/>
          <w:sz w:val="22"/>
          <w:szCs w:val="21"/>
          <w:lang w:val="en-US" w:eastAsia="zh-CN"/>
        </w:rPr>
        <w:t>第四步 上传文件</w:t>
      </w:r>
    </w:p>
    <w:p w14:paraId="2C725548">
      <w:pPr>
        <w:rPr>
          <w:rFonts w:hint="default" w:eastAsiaTheme="minorEastAsia"/>
          <w:lang w:val="en-US" w:eastAsia="zh-CN"/>
        </w:rPr>
      </w:pPr>
      <w:r>
        <w:rPr>
          <w:rFonts w:hint="eastAsia"/>
          <w:lang w:val="en-US" w:eastAsia="zh-CN"/>
        </w:rPr>
        <w:t>登录电子采购平台进行文件上传</w:t>
      </w:r>
    </w:p>
    <w:p w14:paraId="18958EC3">
      <w:pPr>
        <w:rPr>
          <w:rFonts w:hint="default"/>
          <w:lang w:val="en-US" w:eastAsia="zh-CN"/>
        </w:rPr>
      </w:pPr>
      <w:r>
        <w:drawing>
          <wp:inline distT="0" distB="0" distL="114300" distR="114300">
            <wp:extent cx="5262880" cy="2264410"/>
            <wp:effectExtent l="0" t="0" r="20320" b="2159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5"/>
                    <pic:cNvPicPr>
                      <a:picLocks noChangeAspect="1"/>
                    </pic:cNvPicPr>
                  </pic:nvPicPr>
                  <pic:blipFill>
                    <a:blip r:embed="rId34"/>
                    <a:stretch>
                      <a:fillRect/>
                    </a:stretch>
                  </pic:blipFill>
                  <pic:spPr>
                    <a:xfrm>
                      <a:off x="0" y="0"/>
                      <a:ext cx="5262880" cy="2264410"/>
                    </a:xfrm>
                    <a:prstGeom prst="rect">
                      <a:avLst/>
                    </a:prstGeom>
                    <a:noFill/>
                    <a:ln>
                      <a:noFill/>
                    </a:ln>
                  </pic:spPr>
                </pic:pic>
              </a:graphicData>
            </a:graphic>
          </wp:inline>
        </w:drawing>
      </w:r>
    </w:p>
    <w:p w14:paraId="5FF34C7B">
      <w:pPr>
        <w:pStyle w:val="3"/>
        <w:rPr>
          <w:rFonts w:hint="eastAsia"/>
          <w:lang w:val="en-US" w:eastAsia="zh-CN"/>
        </w:rPr>
      </w:pPr>
      <w:bookmarkStart w:id="10" w:name="_Toc745532900"/>
      <w:r>
        <w:rPr>
          <w:rFonts w:hint="eastAsia"/>
        </w:rPr>
        <w:t>2.</w:t>
      </w:r>
      <w:r>
        <w:rPr>
          <w:rFonts w:hint="eastAsia"/>
          <w:lang w:val="en-US" w:eastAsia="zh-CN"/>
        </w:rPr>
        <w:t>5 在线解密</w:t>
      </w:r>
      <w:bookmarkEnd w:id="10"/>
    </w:p>
    <w:p w14:paraId="582270DB">
      <w:pPr>
        <w:rPr>
          <w:rFonts w:hint="eastAsia"/>
          <w:lang w:val="en-US" w:eastAsia="zh-CN"/>
        </w:rPr>
      </w:pPr>
      <w:r>
        <w:rPr>
          <w:rFonts w:hint="eastAsia"/>
          <w:lang w:val="en-US" w:eastAsia="zh-CN"/>
        </w:rPr>
        <w:t>供应商在开标当天可登录系统，在【我参与的项目】中找到开标项目，点击【开标解密】入口进入项目解密页面，具体操作如下：</w:t>
      </w:r>
    </w:p>
    <w:p w14:paraId="5DDBF434">
      <w:pPr>
        <w:rPr>
          <w:rFonts w:hint="default"/>
          <w:lang w:val="en-US" w:eastAsia="zh-CN"/>
        </w:rPr>
      </w:pPr>
      <w:r>
        <w:rPr>
          <w:rFonts w:hint="eastAsia"/>
          <w:lang w:val="en-US" w:eastAsia="zh-CN"/>
        </w:rPr>
        <w:t>勾选项目/包名称，点击右侧【解密】按钮，在项目规定的解密时间段内完成解密</w:t>
      </w:r>
    </w:p>
    <w:p w14:paraId="7DE9C066">
      <w:r>
        <w:drawing>
          <wp:inline distT="0" distB="0" distL="114300" distR="114300">
            <wp:extent cx="5269865" cy="2313940"/>
            <wp:effectExtent l="0" t="0" r="13335" b="22860"/>
            <wp:docPr id="3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
                    <pic:cNvPicPr>
                      <a:picLocks noChangeAspect="1"/>
                    </pic:cNvPicPr>
                  </pic:nvPicPr>
                  <pic:blipFill>
                    <a:blip r:embed="rId35"/>
                    <a:stretch>
                      <a:fillRect/>
                    </a:stretch>
                  </pic:blipFill>
                  <pic:spPr>
                    <a:xfrm>
                      <a:off x="0" y="0"/>
                      <a:ext cx="5269865" cy="2313940"/>
                    </a:xfrm>
                    <a:prstGeom prst="rect">
                      <a:avLst/>
                    </a:prstGeom>
                    <a:noFill/>
                    <a:ln>
                      <a:noFill/>
                    </a:ln>
                  </pic:spPr>
                </pic:pic>
              </a:graphicData>
            </a:graphic>
          </wp:inline>
        </w:drawing>
      </w:r>
    </w:p>
    <w:p w14:paraId="3D5CFE2E">
      <w:pPr>
        <w:rPr>
          <w:rFonts w:hint="eastAsia"/>
          <w:lang w:val="en-US" w:eastAsia="zh-CN"/>
        </w:rPr>
      </w:pPr>
      <w:r>
        <w:rPr>
          <w:rFonts w:hint="eastAsia"/>
          <w:lang w:val="en-US" w:eastAsia="zh-CN"/>
        </w:rPr>
        <w:t>等待页面加载证书信息，输入CA密码，点击【保存】</w:t>
      </w:r>
    </w:p>
    <w:p w14:paraId="6AC9AF18">
      <w:pPr>
        <w:rPr>
          <w:rFonts w:hint="eastAsia"/>
          <w:b/>
          <w:bCs/>
          <w:color w:val="FF0000"/>
          <w:lang w:val="en-US" w:eastAsia="zh-CN"/>
        </w:rPr>
      </w:pPr>
      <w:r>
        <w:rPr>
          <w:rFonts w:hint="eastAsia"/>
          <w:b/>
          <w:bCs/>
          <w:color w:val="FF0000"/>
          <w:lang w:val="en-US" w:eastAsia="zh-CN"/>
        </w:rPr>
        <w:t>注意：</w:t>
      </w:r>
    </w:p>
    <w:p w14:paraId="7B841B37">
      <w:pPr>
        <w:rPr>
          <w:rFonts w:hint="eastAsia"/>
          <w:b/>
          <w:bCs/>
          <w:lang w:val="en-US" w:eastAsia="zh-CN"/>
        </w:rPr>
      </w:pPr>
      <w:r>
        <w:rPr>
          <w:rFonts w:hint="eastAsia"/>
          <w:b/>
          <w:bCs/>
          <w:lang w:val="en-US" w:eastAsia="zh-CN"/>
        </w:rPr>
        <w:t>如果未显示企业信息，需核对电脑当前操作环境是否已安装北京CA驱动；</w:t>
      </w:r>
    </w:p>
    <w:p w14:paraId="29F054CC">
      <w:pPr>
        <w:rPr>
          <w:rFonts w:hint="eastAsia"/>
          <w:b/>
          <w:bCs/>
          <w:lang w:val="en-US" w:eastAsia="zh-CN"/>
        </w:rPr>
      </w:pPr>
      <w:r>
        <w:rPr>
          <w:rFonts w:hint="eastAsia"/>
          <w:b/>
          <w:bCs/>
          <w:lang w:val="en-US" w:eastAsia="zh-CN"/>
        </w:rPr>
        <w:t>如果确认已安装，建议重新安装再次刷新页面尝试，</w:t>
      </w:r>
    </w:p>
    <w:p w14:paraId="15C34529">
      <w:pPr>
        <w:rPr>
          <w:rFonts w:hint="eastAsia"/>
          <w:b/>
          <w:bCs/>
          <w:lang w:val="en-US" w:eastAsia="zh-CN"/>
        </w:rPr>
      </w:pPr>
      <w:r>
        <w:rPr>
          <w:rFonts w:hint="eastAsia"/>
          <w:b/>
          <w:bCs/>
          <w:lang w:val="en-US" w:eastAsia="zh-CN"/>
        </w:rPr>
        <w:t>如果重新安装后仍为显示企业信息，建议更换浏览器。</w:t>
      </w:r>
    </w:p>
    <w:p w14:paraId="36EC3E50">
      <w:pPr>
        <w:rPr>
          <w:rFonts w:hint="default"/>
          <w:lang w:val="en-US" w:eastAsia="zh-CN"/>
        </w:rPr>
      </w:pPr>
    </w:p>
    <w:p w14:paraId="7778A2D2">
      <w:r>
        <w:drawing>
          <wp:inline distT="0" distB="0" distL="114300" distR="114300">
            <wp:extent cx="5259070" cy="2232025"/>
            <wp:effectExtent l="0" t="0" r="24130" b="3175"/>
            <wp:docPr id="3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7"/>
                    <pic:cNvPicPr>
                      <a:picLocks noChangeAspect="1"/>
                    </pic:cNvPicPr>
                  </pic:nvPicPr>
                  <pic:blipFill>
                    <a:blip r:embed="rId36"/>
                    <a:stretch>
                      <a:fillRect/>
                    </a:stretch>
                  </pic:blipFill>
                  <pic:spPr>
                    <a:xfrm>
                      <a:off x="0" y="0"/>
                      <a:ext cx="5259070" cy="2232025"/>
                    </a:xfrm>
                    <a:prstGeom prst="rect">
                      <a:avLst/>
                    </a:prstGeom>
                    <a:noFill/>
                    <a:ln>
                      <a:noFill/>
                    </a:ln>
                  </pic:spPr>
                </pic:pic>
              </a:graphicData>
            </a:graphic>
          </wp:inline>
        </w:drawing>
      </w:r>
    </w:p>
    <w:p w14:paraId="0603A37F">
      <w:pPr>
        <w:rPr>
          <w:rFonts w:hint="default" w:eastAsiaTheme="minorEastAsia"/>
          <w:lang w:val="en-US" w:eastAsia="zh-CN"/>
        </w:rPr>
      </w:pPr>
      <w:r>
        <w:rPr>
          <w:rFonts w:hint="eastAsia"/>
          <w:lang w:val="en-US" w:eastAsia="zh-CN"/>
        </w:rPr>
        <w:t>页面显示【解密请求已发送】</w:t>
      </w:r>
    </w:p>
    <w:p w14:paraId="3A51DBAD">
      <w:r>
        <w:drawing>
          <wp:inline distT="0" distB="0" distL="114300" distR="114300">
            <wp:extent cx="5264150" cy="2440305"/>
            <wp:effectExtent l="0" t="0" r="19050" b="23495"/>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pic:cNvPicPr>
                      <a:picLocks noChangeAspect="1"/>
                    </pic:cNvPicPr>
                  </pic:nvPicPr>
                  <pic:blipFill>
                    <a:blip r:embed="rId37"/>
                    <a:stretch>
                      <a:fillRect/>
                    </a:stretch>
                  </pic:blipFill>
                  <pic:spPr>
                    <a:xfrm>
                      <a:off x="0" y="0"/>
                      <a:ext cx="5264150" cy="2440305"/>
                    </a:xfrm>
                    <a:prstGeom prst="rect">
                      <a:avLst/>
                    </a:prstGeom>
                    <a:noFill/>
                    <a:ln>
                      <a:noFill/>
                    </a:ln>
                  </pic:spPr>
                </pic:pic>
              </a:graphicData>
            </a:graphic>
          </wp:inline>
        </w:drawing>
      </w:r>
    </w:p>
    <w:p w14:paraId="02469BEE">
      <w:pPr>
        <w:rPr>
          <w:rFonts w:hint="default" w:eastAsiaTheme="minorEastAsia"/>
          <w:lang w:val="en-US" w:eastAsia="zh-CN"/>
        </w:rPr>
      </w:pPr>
      <w:r>
        <w:rPr>
          <w:rFonts w:hint="eastAsia"/>
          <w:lang w:val="en-US" w:eastAsia="zh-CN"/>
        </w:rPr>
        <w:t>系统会将解密状态更新为【解密完成】，至此完成参与项目的解密操作</w:t>
      </w:r>
    </w:p>
    <w:p w14:paraId="306AA7D9">
      <w:pPr>
        <w:rPr>
          <w:rFonts w:hint="default"/>
          <w:lang w:val="en-US" w:eastAsia="zh-CN"/>
        </w:rPr>
      </w:pPr>
      <w:r>
        <w:drawing>
          <wp:inline distT="0" distB="0" distL="114300" distR="114300">
            <wp:extent cx="5262245" cy="1918335"/>
            <wp:effectExtent l="0" t="0" r="20955" b="12065"/>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pic:cNvPicPr>
                  </pic:nvPicPr>
                  <pic:blipFill>
                    <a:blip r:embed="rId38"/>
                    <a:stretch>
                      <a:fillRect/>
                    </a:stretch>
                  </pic:blipFill>
                  <pic:spPr>
                    <a:xfrm>
                      <a:off x="0" y="0"/>
                      <a:ext cx="5262245" cy="1918335"/>
                    </a:xfrm>
                    <a:prstGeom prst="rect">
                      <a:avLst/>
                    </a:prstGeom>
                    <a:noFill/>
                    <a:ln>
                      <a:noFill/>
                    </a:ln>
                  </pic:spPr>
                </pic:pic>
              </a:graphicData>
            </a:graphic>
          </wp:inline>
        </w:drawing>
      </w: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Kingsoft Sign">
    <w:panose1 w:val="05050102010706020507"/>
    <w:charset w:val="00"/>
    <w:family w:val="auto"/>
    <w:pitch w:val="default"/>
    <w:sig w:usb0="00000000" w:usb1="10000000" w:usb2="00000000" w:usb3="00000000" w:csb0="00000001"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DD79C">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FC96ED">
                          <w:pPr>
                            <w:pStyle w:val="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62FC96ED">
                    <w:pPr>
                      <w:pStyle w:val="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85549">
    <w:pPr>
      <w:pStyle w:val="7"/>
      <w:jc w:val="right"/>
    </w:pPr>
    <w:r>
      <w:drawing>
        <wp:inline distT="0" distB="0" distL="114300" distR="114300">
          <wp:extent cx="1936750" cy="486410"/>
          <wp:effectExtent l="0" t="0" r="19050" b="215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
                  <a:stretch>
                    <a:fillRect/>
                  </a:stretch>
                </pic:blipFill>
                <pic:spPr>
                  <a:xfrm>
                    <a:off x="0" y="0"/>
                    <a:ext cx="1936750" cy="48641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EDA457"/>
    <w:multiLevelType w:val="singleLevel"/>
    <w:tmpl w:val="9BEDA457"/>
    <w:lvl w:ilvl="0" w:tentative="0">
      <w:start w:val="2"/>
      <w:numFmt w:val="decimal"/>
      <w:suff w:val="space"/>
      <w:lvlText w:val="第%1章"/>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A3EA5"/>
    <w:rsid w:val="0112363F"/>
    <w:rsid w:val="01E4322D"/>
    <w:rsid w:val="02117BB2"/>
    <w:rsid w:val="02201D8C"/>
    <w:rsid w:val="027D0C60"/>
    <w:rsid w:val="02AE4195"/>
    <w:rsid w:val="02C95F7F"/>
    <w:rsid w:val="041A162E"/>
    <w:rsid w:val="04504BAA"/>
    <w:rsid w:val="04C80BE4"/>
    <w:rsid w:val="04E94D00"/>
    <w:rsid w:val="05237BC9"/>
    <w:rsid w:val="055542FA"/>
    <w:rsid w:val="05E859B2"/>
    <w:rsid w:val="06523C1B"/>
    <w:rsid w:val="06AC1FA7"/>
    <w:rsid w:val="07807554"/>
    <w:rsid w:val="07897965"/>
    <w:rsid w:val="07930A17"/>
    <w:rsid w:val="091A12E3"/>
    <w:rsid w:val="093F343F"/>
    <w:rsid w:val="09B2776D"/>
    <w:rsid w:val="09E55D95"/>
    <w:rsid w:val="0A495478"/>
    <w:rsid w:val="0AB6328D"/>
    <w:rsid w:val="0BC8655D"/>
    <w:rsid w:val="0BE45BD8"/>
    <w:rsid w:val="0D1D3A97"/>
    <w:rsid w:val="0DA1289E"/>
    <w:rsid w:val="0DEB14A0"/>
    <w:rsid w:val="0E883192"/>
    <w:rsid w:val="0EDB724C"/>
    <w:rsid w:val="0F6C03BE"/>
    <w:rsid w:val="0FB51D65"/>
    <w:rsid w:val="0FD52407"/>
    <w:rsid w:val="0FE87B7D"/>
    <w:rsid w:val="0FFB520A"/>
    <w:rsid w:val="1090632E"/>
    <w:rsid w:val="10B04B1B"/>
    <w:rsid w:val="110E3B34"/>
    <w:rsid w:val="117417AC"/>
    <w:rsid w:val="125F420A"/>
    <w:rsid w:val="127C6B6A"/>
    <w:rsid w:val="12DB7D35"/>
    <w:rsid w:val="12F37EF7"/>
    <w:rsid w:val="12FB2DDD"/>
    <w:rsid w:val="137E4800"/>
    <w:rsid w:val="139A5ADB"/>
    <w:rsid w:val="14131750"/>
    <w:rsid w:val="14AB1989"/>
    <w:rsid w:val="14E530ED"/>
    <w:rsid w:val="157E709D"/>
    <w:rsid w:val="15A703A2"/>
    <w:rsid w:val="15DD5B72"/>
    <w:rsid w:val="16E86FAB"/>
    <w:rsid w:val="16F5338F"/>
    <w:rsid w:val="17A0154D"/>
    <w:rsid w:val="181A30AD"/>
    <w:rsid w:val="187555A4"/>
    <w:rsid w:val="187D188E"/>
    <w:rsid w:val="19B526E1"/>
    <w:rsid w:val="1A75281D"/>
    <w:rsid w:val="1BD01CD5"/>
    <w:rsid w:val="1BF72C2C"/>
    <w:rsid w:val="1C6E5776"/>
    <w:rsid w:val="1D7A18FB"/>
    <w:rsid w:val="1EAA2CB1"/>
    <w:rsid w:val="1EAC07D7"/>
    <w:rsid w:val="1F026649"/>
    <w:rsid w:val="1FB70111"/>
    <w:rsid w:val="1FC97167"/>
    <w:rsid w:val="1FEC7046"/>
    <w:rsid w:val="201A4EBB"/>
    <w:rsid w:val="20857532"/>
    <w:rsid w:val="208F215E"/>
    <w:rsid w:val="20AC4867"/>
    <w:rsid w:val="223540CA"/>
    <w:rsid w:val="22A83271"/>
    <w:rsid w:val="23737B15"/>
    <w:rsid w:val="23F97370"/>
    <w:rsid w:val="245C67FB"/>
    <w:rsid w:val="24FD7FDE"/>
    <w:rsid w:val="25875AFA"/>
    <w:rsid w:val="25FA4597"/>
    <w:rsid w:val="26201DFF"/>
    <w:rsid w:val="29553D8F"/>
    <w:rsid w:val="29581178"/>
    <w:rsid w:val="29DB0590"/>
    <w:rsid w:val="2AF92FF6"/>
    <w:rsid w:val="2B5B780D"/>
    <w:rsid w:val="2BAA0794"/>
    <w:rsid w:val="2BCB541E"/>
    <w:rsid w:val="2C75601C"/>
    <w:rsid w:val="2EA826B8"/>
    <w:rsid w:val="2EF064BE"/>
    <w:rsid w:val="2F920A3A"/>
    <w:rsid w:val="2FDEC2A2"/>
    <w:rsid w:val="2FF80F1C"/>
    <w:rsid w:val="301B1FE2"/>
    <w:rsid w:val="30313F05"/>
    <w:rsid w:val="316D3DD0"/>
    <w:rsid w:val="33E7E241"/>
    <w:rsid w:val="33E9070D"/>
    <w:rsid w:val="350E3B42"/>
    <w:rsid w:val="35337105"/>
    <w:rsid w:val="36900C53"/>
    <w:rsid w:val="36B204FD"/>
    <w:rsid w:val="370276D6"/>
    <w:rsid w:val="37E6D78B"/>
    <w:rsid w:val="38CA4224"/>
    <w:rsid w:val="395C3D55"/>
    <w:rsid w:val="3AD8151B"/>
    <w:rsid w:val="3B7B1805"/>
    <w:rsid w:val="3BBF0129"/>
    <w:rsid w:val="3CA449FA"/>
    <w:rsid w:val="3CBA010B"/>
    <w:rsid w:val="3CCBE72C"/>
    <w:rsid w:val="3D0DFD14"/>
    <w:rsid w:val="3F2006FA"/>
    <w:rsid w:val="3F6F3A91"/>
    <w:rsid w:val="3F7A8370"/>
    <w:rsid w:val="3F7FE5E9"/>
    <w:rsid w:val="3FB98A9C"/>
    <w:rsid w:val="3FC76E6E"/>
    <w:rsid w:val="3FE68F36"/>
    <w:rsid w:val="3FE94E3B"/>
    <w:rsid w:val="3FED7DD4"/>
    <w:rsid w:val="405239C8"/>
    <w:rsid w:val="40632F94"/>
    <w:rsid w:val="417D62D7"/>
    <w:rsid w:val="41C932CA"/>
    <w:rsid w:val="42902497"/>
    <w:rsid w:val="42D812EB"/>
    <w:rsid w:val="432B281E"/>
    <w:rsid w:val="437313F4"/>
    <w:rsid w:val="4379487C"/>
    <w:rsid w:val="44442B3A"/>
    <w:rsid w:val="44735770"/>
    <w:rsid w:val="460058DF"/>
    <w:rsid w:val="468A6DA0"/>
    <w:rsid w:val="46FC1A4C"/>
    <w:rsid w:val="473D3E13"/>
    <w:rsid w:val="47525B10"/>
    <w:rsid w:val="48BF71D5"/>
    <w:rsid w:val="49035625"/>
    <w:rsid w:val="49C425C9"/>
    <w:rsid w:val="4A5D4EF8"/>
    <w:rsid w:val="4AB32D6A"/>
    <w:rsid w:val="4AB740F4"/>
    <w:rsid w:val="4AB94B27"/>
    <w:rsid w:val="4B7342A7"/>
    <w:rsid w:val="4B9E1324"/>
    <w:rsid w:val="4C5824A2"/>
    <w:rsid w:val="4D9436A2"/>
    <w:rsid w:val="4EDE5EDB"/>
    <w:rsid w:val="4EFF20C3"/>
    <w:rsid w:val="4F017C92"/>
    <w:rsid w:val="4F3A1A7F"/>
    <w:rsid w:val="4F912F4E"/>
    <w:rsid w:val="4FEF54E4"/>
    <w:rsid w:val="502D4F37"/>
    <w:rsid w:val="510936E3"/>
    <w:rsid w:val="517F7502"/>
    <w:rsid w:val="51B573C7"/>
    <w:rsid w:val="51E839F2"/>
    <w:rsid w:val="51FD2B1C"/>
    <w:rsid w:val="52567130"/>
    <w:rsid w:val="52E67705"/>
    <w:rsid w:val="533E7E74"/>
    <w:rsid w:val="53593F72"/>
    <w:rsid w:val="53721EB0"/>
    <w:rsid w:val="55D20CF6"/>
    <w:rsid w:val="563F3703"/>
    <w:rsid w:val="56E0419E"/>
    <w:rsid w:val="56FF67F6"/>
    <w:rsid w:val="57521214"/>
    <w:rsid w:val="578E2D71"/>
    <w:rsid w:val="587F24DD"/>
    <w:rsid w:val="593516B6"/>
    <w:rsid w:val="597D67E5"/>
    <w:rsid w:val="59B85B4B"/>
    <w:rsid w:val="5A026F22"/>
    <w:rsid w:val="5A1D3DD1"/>
    <w:rsid w:val="5B6D0899"/>
    <w:rsid w:val="5BFD2640"/>
    <w:rsid w:val="5CBE60E5"/>
    <w:rsid w:val="5CF85D94"/>
    <w:rsid w:val="5CFDA165"/>
    <w:rsid w:val="5D415FB3"/>
    <w:rsid w:val="5D641CA2"/>
    <w:rsid w:val="5ECE3876"/>
    <w:rsid w:val="5F3B0F96"/>
    <w:rsid w:val="5F9F5DDD"/>
    <w:rsid w:val="5FFFB9B4"/>
    <w:rsid w:val="61AD294E"/>
    <w:rsid w:val="61DE0274"/>
    <w:rsid w:val="61EB2371"/>
    <w:rsid w:val="61F05D57"/>
    <w:rsid w:val="631B2E02"/>
    <w:rsid w:val="639D5F0D"/>
    <w:rsid w:val="63C91D0E"/>
    <w:rsid w:val="63D448AB"/>
    <w:rsid w:val="64A632B7"/>
    <w:rsid w:val="65004C7E"/>
    <w:rsid w:val="65110961"/>
    <w:rsid w:val="6567DB7E"/>
    <w:rsid w:val="66171FA7"/>
    <w:rsid w:val="66DFE7FE"/>
    <w:rsid w:val="670C7632"/>
    <w:rsid w:val="67374622"/>
    <w:rsid w:val="67FF6550"/>
    <w:rsid w:val="697D4E47"/>
    <w:rsid w:val="69A02BE9"/>
    <w:rsid w:val="69C2248D"/>
    <w:rsid w:val="6A6229ED"/>
    <w:rsid w:val="6AED777A"/>
    <w:rsid w:val="6B47633D"/>
    <w:rsid w:val="6BE44432"/>
    <w:rsid w:val="6BFF2955"/>
    <w:rsid w:val="6C5C0714"/>
    <w:rsid w:val="6CB76B30"/>
    <w:rsid w:val="6CE8148E"/>
    <w:rsid w:val="6DE70A06"/>
    <w:rsid w:val="6DEDDE5C"/>
    <w:rsid w:val="6E005A16"/>
    <w:rsid w:val="6E2D14C4"/>
    <w:rsid w:val="6EDE1A75"/>
    <w:rsid w:val="6F98DC6C"/>
    <w:rsid w:val="6FFD5D8E"/>
    <w:rsid w:val="724C5DE0"/>
    <w:rsid w:val="746C7962"/>
    <w:rsid w:val="7487479C"/>
    <w:rsid w:val="74930150"/>
    <w:rsid w:val="75587EE6"/>
    <w:rsid w:val="75BFB312"/>
    <w:rsid w:val="76191423"/>
    <w:rsid w:val="76790114"/>
    <w:rsid w:val="76FDEE4A"/>
    <w:rsid w:val="7736B602"/>
    <w:rsid w:val="77420E4E"/>
    <w:rsid w:val="77461862"/>
    <w:rsid w:val="777DEC9C"/>
    <w:rsid w:val="779427CE"/>
    <w:rsid w:val="77A85155"/>
    <w:rsid w:val="77CD6EA1"/>
    <w:rsid w:val="77EC39D3"/>
    <w:rsid w:val="77FF70D3"/>
    <w:rsid w:val="78C20CDC"/>
    <w:rsid w:val="7946A2D9"/>
    <w:rsid w:val="7967DE53"/>
    <w:rsid w:val="79C104B8"/>
    <w:rsid w:val="79C618C2"/>
    <w:rsid w:val="79DFB6A6"/>
    <w:rsid w:val="7AED182A"/>
    <w:rsid w:val="7AF97A75"/>
    <w:rsid w:val="7B2928E3"/>
    <w:rsid w:val="7B4E6013"/>
    <w:rsid w:val="7BBF0770"/>
    <w:rsid w:val="7BCE0F02"/>
    <w:rsid w:val="7BEC1388"/>
    <w:rsid w:val="7BFF37AC"/>
    <w:rsid w:val="7C461771"/>
    <w:rsid w:val="7C5BE00F"/>
    <w:rsid w:val="7C672201"/>
    <w:rsid w:val="7D0F3580"/>
    <w:rsid w:val="7D4D9204"/>
    <w:rsid w:val="7D895D8F"/>
    <w:rsid w:val="7DC97BD3"/>
    <w:rsid w:val="7DD943F1"/>
    <w:rsid w:val="7DF74740"/>
    <w:rsid w:val="7DFDBDCE"/>
    <w:rsid w:val="7E7E8D04"/>
    <w:rsid w:val="7E7F3642"/>
    <w:rsid w:val="7EBFFEEC"/>
    <w:rsid w:val="7ED594BA"/>
    <w:rsid w:val="7ED7A2AA"/>
    <w:rsid w:val="7EFE56E2"/>
    <w:rsid w:val="7EFE88CD"/>
    <w:rsid w:val="7F631B2A"/>
    <w:rsid w:val="7F7EACD3"/>
    <w:rsid w:val="7F9A3F74"/>
    <w:rsid w:val="7F9ECFCC"/>
    <w:rsid w:val="7FB5CE16"/>
    <w:rsid w:val="7FBE4EFF"/>
    <w:rsid w:val="7FBF75DD"/>
    <w:rsid w:val="7FC9AD96"/>
    <w:rsid w:val="7FEEF724"/>
    <w:rsid w:val="7FEF7DB6"/>
    <w:rsid w:val="7FF029F0"/>
    <w:rsid w:val="7FF7320E"/>
    <w:rsid w:val="7FFB0458"/>
    <w:rsid w:val="7FFCBCD5"/>
    <w:rsid w:val="7FFFAAFE"/>
    <w:rsid w:val="7FFFCD95"/>
    <w:rsid w:val="7FFFE487"/>
    <w:rsid w:val="891B7AB7"/>
    <w:rsid w:val="8DAF2198"/>
    <w:rsid w:val="8EF7B437"/>
    <w:rsid w:val="8FAB1AF4"/>
    <w:rsid w:val="9FFF2364"/>
    <w:rsid w:val="A5FFAD93"/>
    <w:rsid w:val="ACFF7358"/>
    <w:rsid w:val="AFB6F851"/>
    <w:rsid w:val="AFBBDE74"/>
    <w:rsid w:val="B380A11A"/>
    <w:rsid w:val="BBB54C4A"/>
    <w:rsid w:val="BBF7D6D2"/>
    <w:rsid w:val="BCFD6C89"/>
    <w:rsid w:val="BEFCADCE"/>
    <w:rsid w:val="BF592791"/>
    <w:rsid w:val="BF7335CB"/>
    <w:rsid w:val="BFBF489B"/>
    <w:rsid w:val="BFFF126D"/>
    <w:rsid w:val="D7DF1356"/>
    <w:rsid w:val="D9EFF4B6"/>
    <w:rsid w:val="DB68651F"/>
    <w:rsid w:val="DBFFFC52"/>
    <w:rsid w:val="DCF7FF6F"/>
    <w:rsid w:val="DE379DDE"/>
    <w:rsid w:val="DE3BBDD8"/>
    <w:rsid w:val="DF3A6D4C"/>
    <w:rsid w:val="DF956AE3"/>
    <w:rsid w:val="DFDF62A3"/>
    <w:rsid w:val="DFEF79DE"/>
    <w:rsid w:val="DFF7262B"/>
    <w:rsid w:val="E5E87D2B"/>
    <w:rsid w:val="E5FF7DC8"/>
    <w:rsid w:val="EBDB6274"/>
    <w:rsid w:val="ED1BDA77"/>
    <w:rsid w:val="ED2F3FC0"/>
    <w:rsid w:val="EDBFEDC2"/>
    <w:rsid w:val="EDDEF1EF"/>
    <w:rsid w:val="EDF9EDFA"/>
    <w:rsid w:val="EE7562E5"/>
    <w:rsid w:val="EFA92CAA"/>
    <w:rsid w:val="EFDF000A"/>
    <w:rsid w:val="EFE6C2FE"/>
    <w:rsid w:val="EFFFAC25"/>
    <w:rsid w:val="F277C8F6"/>
    <w:rsid w:val="F5FD2841"/>
    <w:rsid w:val="F7B68102"/>
    <w:rsid w:val="F7CD4056"/>
    <w:rsid w:val="F9E3EE60"/>
    <w:rsid w:val="F9F2C349"/>
    <w:rsid w:val="FB6F00D6"/>
    <w:rsid w:val="FB9D4ED2"/>
    <w:rsid w:val="FBDF6D8F"/>
    <w:rsid w:val="FBFE12AE"/>
    <w:rsid w:val="FBFF8A84"/>
    <w:rsid w:val="FBFFB18A"/>
    <w:rsid w:val="FD2A4055"/>
    <w:rsid w:val="FD946D39"/>
    <w:rsid w:val="FDB76A11"/>
    <w:rsid w:val="FDBF0D40"/>
    <w:rsid w:val="FDEED1AD"/>
    <w:rsid w:val="FDFCF197"/>
    <w:rsid w:val="FEBB7626"/>
    <w:rsid w:val="FEBF95FE"/>
    <w:rsid w:val="FEBFB86D"/>
    <w:rsid w:val="FED9DB60"/>
    <w:rsid w:val="FEFF33DF"/>
    <w:rsid w:val="FF3D500D"/>
    <w:rsid w:val="FF452912"/>
    <w:rsid w:val="FF6FB4DC"/>
    <w:rsid w:val="FF7E581D"/>
    <w:rsid w:val="FF7FF947"/>
    <w:rsid w:val="FFB765F0"/>
    <w:rsid w:val="FFBE6B10"/>
    <w:rsid w:val="FFBF955F"/>
    <w:rsid w:val="FFE7496C"/>
    <w:rsid w:val="FFEFCF8C"/>
    <w:rsid w:val="FFFA42E4"/>
    <w:rsid w:val="FFFCEB63"/>
    <w:rsid w:val="FFFCFBA8"/>
    <w:rsid w:val="FFFDD172"/>
    <w:rsid w:val="FFFE6959"/>
    <w:rsid w:val="FFFF08A0"/>
    <w:rsid w:val="FFFF61AA"/>
    <w:rsid w:val="FFFF6D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2">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qFormat/>
    <w:uiPriority w:val="0"/>
  </w:style>
  <w:style w:type="paragraph" w:styleId="9">
    <w:name w:val="toc 2"/>
    <w:basedOn w:val="1"/>
    <w:next w:val="1"/>
    <w:qFormat/>
    <w:uiPriority w:val="0"/>
    <w:pPr>
      <w:ind w:left="420" w:leftChars="200"/>
    </w:pPr>
  </w:style>
  <w:style w:type="paragraph" w:styleId="10">
    <w:name w:val="Normal (Web)"/>
    <w:basedOn w:val="1"/>
    <w:uiPriority w:val="0"/>
    <w:rPr>
      <w:sz w:val="24"/>
    </w:rPr>
  </w:style>
  <w:style w:type="character" w:styleId="13">
    <w:name w:val="Strong"/>
    <w:basedOn w:val="12"/>
    <w:qFormat/>
    <w:uiPriority w:val="0"/>
    <w:rPr>
      <w:b/>
    </w:rPr>
  </w:style>
  <w:style w:type="character" w:styleId="14">
    <w:name w:val="Hyperlink"/>
    <w:basedOn w:val="12"/>
    <w:unhideWhenUsed/>
    <w:qFormat/>
    <w:uiPriority w:val="99"/>
    <w:rPr>
      <w:color w:val="0026E5" w:themeColor="hyperlink"/>
      <w:u w:val="single"/>
      <w14:textFill>
        <w14:solidFill>
          <w14:schemeClr w14:val="hlink"/>
        </w14:solidFill>
      </w14:textFill>
    </w:rPr>
  </w:style>
  <w:style w:type="paragraph" w:customStyle="1" w:styleId="15">
    <w:name w:val="WPSOffice手动目录 1"/>
    <w:qFormat/>
    <w:uiPriority w:val="0"/>
    <w:pPr>
      <w:ind w:leftChars="0"/>
    </w:pPr>
    <w:rPr>
      <w:rFonts w:asciiTheme="minorHAnsi" w:hAnsiTheme="minorHAnsi" w:eastAsiaTheme="minorEastAsia" w:cstheme="minorBidi"/>
      <w:sz w:val="20"/>
      <w:szCs w:val="20"/>
    </w:rPr>
  </w:style>
  <w:style w:type="paragraph" w:customStyle="1" w:styleId="16">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1264</Words>
  <Characters>1334</Characters>
  <Lines>0</Lines>
  <Paragraphs>0</Paragraphs>
  <TotalTime>65</TotalTime>
  <ScaleCrop>false</ScaleCrop>
  <LinksUpToDate>false</LinksUpToDate>
  <CharactersWithSpaces>1352</CharactersWithSpaces>
  <Application>WPS Office_12.1.24031.24031_F1E327BC-269C-435d-A152-05C5408002CA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2024-12-21T23:33:00Z</dcterms:created>
  <dc:creator>99596</dc:creator>
  <cp:lastModifiedBy>张博奥</cp:lastModifiedBy>
  <dcterms:modified xsi:type="dcterms:W3CDTF">2026-02-02T16:37:03Z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2052-12.1.24031.24031</vt:lpwstr>
  </property>
  <property fmtid="{D5CDD505-2E9C-101B-9397-08002B2CF9AE}" pid="3" name="ICV">
    <vt:lpwstr>C94C3B78D09E4F399003911C7A4A68FE_12</vt:lpwstr>
  </property>
  <property fmtid="{D5CDD505-2E9C-101B-9397-08002B2CF9AE}" pid="4" name="KSOTemplateDocerSaveRecord">
    <vt:lpwstr>eyJoZGlkIjoiNmIwMTgxMjQxM2ZlMTQ3OGQ0NTliYjE4NmJmYWJjZmYiLCJ1c2VySWQiOiI2Nzk2NjM1NjkifQ==</vt:lpwstr>
  </property>
</Properties>
</file>